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2065" w14:textId="77777777" w:rsidR="004D5C8D" w:rsidRPr="00A316D4" w:rsidRDefault="004D5C8D" w:rsidP="004D5C8D">
      <w:pPr>
        <w:widowControl/>
        <w:autoSpaceDE/>
        <w:autoSpaceDN/>
        <w:adjustRightInd/>
        <w:ind w:left="-142"/>
        <w:jc w:val="center"/>
        <w:rPr>
          <w:b/>
          <w:sz w:val="28"/>
          <w:szCs w:val="28"/>
        </w:rPr>
      </w:pPr>
      <w:r w:rsidRPr="00A316D4">
        <w:rPr>
          <w:b/>
          <w:sz w:val="28"/>
          <w:szCs w:val="28"/>
        </w:rPr>
        <w:t>СОВЕТ ДЕПУТАТОВ БЛАГОДАРНЕНСКОГО ГОРОДСКОГО ОКРУГА</w:t>
      </w:r>
    </w:p>
    <w:p w14:paraId="6AA8811B" w14:textId="77777777" w:rsidR="004D5C8D" w:rsidRPr="00A316D4" w:rsidRDefault="004D5C8D" w:rsidP="004D5C8D">
      <w:pPr>
        <w:widowControl/>
        <w:autoSpaceDE/>
        <w:autoSpaceDN/>
        <w:adjustRightInd/>
        <w:jc w:val="center"/>
        <w:rPr>
          <w:b/>
          <w:sz w:val="24"/>
          <w:szCs w:val="28"/>
        </w:rPr>
      </w:pPr>
      <w:r w:rsidRPr="00A316D4">
        <w:rPr>
          <w:b/>
          <w:sz w:val="28"/>
          <w:szCs w:val="28"/>
        </w:rPr>
        <w:t>СТАВРОПОЛЬСКОГО КРАЯ ВТОРОГО СОЗЫВА</w:t>
      </w:r>
    </w:p>
    <w:p w14:paraId="5D6DCE69" w14:textId="77777777" w:rsidR="004D5C8D" w:rsidRPr="00A316D4" w:rsidRDefault="004D5C8D" w:rsidP="004D5C8D">
      <w:pPr>
        <w:widowControl/>
        <w:autoSpaceDE/>
        <w:autoSpaceDN/>
        <w:adjustRightInd/>
        <w:rPr>
          <w:sz w:val="28"/>
          <w:szCs w:val="28"/>
        </w:rPr>
      </w:pPr>
    </w:p>
    <w:p w14:paraId="589477AC" w14:textId="77777777" w:rsidR="004D5C8D" w:rsidRPr="00A316D4" w:rsidRDefault="004D5C8D" w:rsidP="004D5C8D">
      <w:pPr>
        <w:widowControl/>
        <w:autoSpaceDE/>
        <w:autoSpaceDN/>
        <w:adjustRightInd/>
        <w:jc w:val="center"/>
        <w:rPr>
          <w:b/>
          <w:sz w:val="30"/>
          <w:szCs w:val="30"/>
        </w:rPr>
      </w:pPr>
      <w:r w:rsidRPr="00A316D4">
        <w:rPr>
          <w:b/>
          <w:sz w:val="30"/>
          <w:szCs w:val="30"/>
        </w:rPr>
        <w:t>РЕШЕНИЕ</w:t>
      </w:r>
    </w:p>
    <w:p w14:paraId="52BFE00B" w14:textId="77777777" w:rsidR="004D5C8D" w:rsidRPr="002B1AB8" w:rsidRDefault="004D5C8D" w:rsidP="004D5C8D">
      <w:pPr>
        <w:widowControl/>
        <w:autoSpaceDE/>
        <w:autoSpaceDN/>
        <w:adjustRightInd/>
        <w:rPr>
          <w:sz w:val="28"/>
          <w:szCs w:val="28"/>
        </w:rPr>
      </w:pPr>
    </w:p>
    <w:tbl>
      <w:tblPr>
        <w:tblW w:w="0" w:type="auto"/>
        <w:tblLook w:val="04A0" w:firstRow="1" w:lastRow="0" w:firstColumn="1" w:lastColumn="0" w:noHBand="0" w:noVBand="1"/>
      </w:tblPr>
      <w:tblGrid>
        <w:gridCol w:w="2901"/>
        <w:gridCol w:w="3699"/>
        <w:gridCol w:w="2970"/>
      </w:tblGrid>
      <w:tr w:rsidR="002B1AB8" w:rsidRPr="002B1AB8" w14:paraId="5DA9C2B4" w14:textId="77777777" w:rsidTr="008D4EF6">
        <w:tc>
          <w:tcPr>
            <w:tcW w:w="2993" w:type="dxa"/>
            <w:hideMark/>
          </w:tcPr>
          <w:p w14:paraId="2602E8AE" w14:textId="77777777" w:rsidR="004D5C8D" w:rsidRPr="002B1AB8" w:rsidRDefault="004D5C8D" w:rsidP="008D4EF6">
            <w:pPr>
              <w:widowControl/>
              <w:autoSpaceDE/>
              <w:autoSpaceDN/>
              <w:adjustRightInd/>
              <w:rPr>
                <w:sz w:val="28"/>
                <w:szCs w:val="28"/>
              </w:rPr>
            </w:pPr>
            <w:r w:rsidRPr="002B1AB8">
              <w:rPr>
                <w:sz w:val="28"/>
                <w:szCs w:val="28"/>
              </w:rPr>
              <w:t>24 марта 2023 года</w:t>
            </w:r>
          </w:p>
        </w:tc>
        <w:tc>
          <w:tcPr>
            <w:tcW w:w="3778" w:type="dxa"/>
            <w:hideMark/>
          </w:tcPr>
          <w:p w14:paraId="58A51727" w14:textId="77777777" w:rsidR="004D5C8D" w:rsidRPr="002B1AB8" w:rsidRDefault="004D5C8D" w:rsidP="008D4EF6">
            <w:pPr>
              <w:widowControl/>
              <w:autoSpaceDE/>
              <w:autoSpaceDN/>
              <w:adjustRightInd/>
              <w:jc w:val="center"/>
              <w:rPr>
                <w:sz w:val="28"/>
                <w:szCs w:val="28"/>
              </w:rPr>
            </w:pPr>
            <w:proofErr w:type="spellStart"/>
            <w:r w:rsidRPr="002B1AB8">
              <w:rPr>
                <w:sz w:val="28"/>
                <w:szCs w:val="28"/>
              </w:rPr>
              <w:t>г.Благодарный</w:t>
            </w:r>
            <w:proofErr w:type="spellEnd"/>
          </w:p>
        </w:tc>
        <w:tc>
          <w:tcPr>
            <w:tcW w:w="3083" w:type="dxa"/>
            <w:hideMark/>
          </w:tcPr>
          <w:p w14:paraId="507618FF" w14:textId="77777777" w:rsidR="004D5C8D" w:rsidRPr="002B1AB8" w:rsidRDefault="004D5C8D" w:rsidP="008D4EF6">
            <w:pPr>
              <w:widowControl/>
              <w:autoSpaceDE/>
              <w:autoSpaceDN/>
              <w:adjustRightInd/>
              <w:jc w:val="right"/>
              <w:rPr>
                <w:sz w:val="28"/>
                <w:szCs w:val="28"/>
              </w:rPr>
            </w:pPr>
            <w:r w:rsidRPr="002B1AB8">
              <w:rPr>
                <w:sz w:val="28"/>
                <w:szCs w:val="28"/>
              </w:rPr>
              <w:t>№ 52</w:t>
            </w:r>
          </w:p>
        </w:tc>
      </w:tr>
    </w:tbl>
    <w:p w14:paraId="549F6BF3" w14:textId="1F6FF966" w:rsidR="004D5C8D" w:rsidRDefault="004D5C8D" w:rsidP="004D5C8D">
      <w:pPr>
        <w:rPr>
          <w:sz w:val="28"/>
          <w:szCs w:val="28"/>
        </w:rPr>
      </w:pPr>
    </w:p>
    <w:p w14:paraId="25BF7CEC" w14:textId="77777777" w:rsidR="002B1AB8" w:rsidRPr="002B1AB8" w:rsidRDefault="002B1AB8" w:rsidP="004D5C8D">
      <w:pPr>
        <w:rPr>
          <w:sz w:val="28"/>
          <w:szCs w:val="28"/>
        </w:rPr>
      </w:pPr>
    </w:p>
    <w:p w14:paraId="02FD2D16" w14:textId="77777777" w:rsidR="004D5C8D" w:rsidRPr="002B1AB8" w:rsidRDefault="004D5C8D" w:rsidP="004D5C8D">
      <w:pPr>
        <w:spacing w:line="240" w:lineRule="exact"/>
        <w:jc w:val="both"/>
        <w:rPr>
          <w:sz w:val="28"/>
          <w:szCs w:val="28"/>
        </w:rPr>
      </w:pPr>
      <w:r w:rsidRPr="002B1AB8">
        <w:rPr>
          <w:sz w:val="28"/>
          <w:szCs w:val="28"/>
        </w:rPr>
        <w:t>О внесении изменений в Устав</w:t>
      </w:r>
    </w:p>
    <w:p w14:paraId="45B7565F" w14:textId="77777777" w:rsidR="004D5C8D" w:rsidRPr="002B1AB8" w:rsidRDefault="004D5C8D" w:rsidP="004D5C8D">
      <w:pPr>
        <w:spacing w:line="240" w:lineRule="exact"/>
        <w:jc w:val="both"/>
        <w:rPr>
          <w:sz w:val="28"/>
          <w:szCs w:val="28"/>
        </w:rPr>
      </w:pPr>
      <w:r w:rsidRPr="002B1AB8">
        <w:rPr>
          <w:sz w:val="28"/>
          <w:szCs w:val="28"/>
        </w:rPr>
        <w:t xml:space="preserve">Благодарненского городского округа </w:t>
      </w:r>
    </w:p>
    <w:p w14:paraId="257948E4" w14:textId="77777777" w:rsidR="0061608F" w:rsidRPr="002B1AB8" w:rsidRDefault="004D5C8D" w:rsidP="004D5C8D">
      <w:pPr>
        <w:spacing w:line="240" w:lineRule="exact"/>
        <w:jc w:val="both"/>
        <w:rPr>
          <w:sz w:val="28"/>
          <w:szCs w:val="28"/>
        </w:rPr>
      </w:pPr>
      <w:r w:rsidRPr="002B1AB8">
        <w:rPr>
          <w:sz w:val="28"/>
          <w:szCs w:val="28"/>
        </w:rPr>
        <w:t>Ставропольского края</w:t>
      </w:r>
    </w:p>
    <w:p w14:paraId="38EE1D28" w14:textId="77777777" w:rsidR="0061608F" w:rsidRPr="002B1AB8" w:rsidRDefault="0061608F" w:rsidP="0061608F">
      <w:pPr>
        <w:spacing w:line="240" w:lineRule="exact"/>
        <w:jc w:val="both"/>
        <w:rPr>
          <w:sz w:val="28"/>
          <w:szCs w:val="28"/>
        </w:rPr>
      </w:pPr>
    </w:p>
    <w:p w14:paraId="21E16891" w14:textId="77777777" w:rsidR="0061608F" w:rsidRPr="002B1AB8" w:rsidRDefault="0061608F" w:rsidP="0061608F">
      <w:pPr>
        <w:jc w:val="both"/>
        <w:rPr>
          <w:sz w:val="28"/>
          <w:szCs w:val="28"/>
        </w:rPr>
      </w:pPr>
    </w:p>
    <w:p w14:paraId="5F753EC4" w14:textId="77777777" w:rsidR="0061608F" w:rsidRPr="002B1AB8" w:rsidRDefault="0061608F" w:rsidP="0061608F">
      <w:pPr>
        <w:widowControl/>
        <w:ind w:firstLine="709"/>
        <w:jc w:val="both"/>
        <w:rPr>
          <w:b/>
          <w:sz w:val="28"/>
          <w:szCs w:val="28"/>
        </w:rPr>
      </w:pPr>
      <w:r w:rsidRPr="002B1AB8">
        <w:rPr>
          <w:sz w:val="28"/>
          <w:szCs w:val="28"/>
        </w:rPr>
        <w:t>Руководствуясь частью 10 статьи 35 Федерального закона от 6 октября 2003 года № 131-ФЗ «Об общих принципах организации местного самоуправления в Российской Федерации», частью 1 статьи 29 и статьей 52 Устава Благодарненского городского округа Ставропольского края</w:t>
      </w:r>
      <w:r w:rsidRPr="002B1AB8">
        <w:rPr>
          <w:rFonts w:eastAsia="Calibri"/>
          <w:sz w:val="28"/>
          <w:szCs w:val="28"/>
        </w:rPr>
        <w:t xml:space="preserve">, </w:t>
      </w:r>
      <w:r w:rsidRPr="002B1AB8">
        <w:rPr>
          <w:sz w:val="28"/>
          <w:szCs w:val="28"/>
        </w:rPr>
        <w:t>Совет депутатов Благодарненского городского округа Ставропольского края</w:t>
      </w:r>
    </w:p>
    <w:p w14:paraId="2FF5D8F8" w14:textId="77777777" w:rsidR="0061608F" w:rsidRPr="002B1AB8" w:rsidRDefault="0061608F" w:rsidP="0061608F">
      <w:pPr>
        <w:ind w:firstLine="709"/>
        <w:jc w:val="both"/>
        <w:rPr>
          <w:sz w:val="28"/>
          <w:szCs w:val="28"/>
        </w:rPr>
      </w:pPr>
    </w:p>
    <w:p w14:paraId="05916DED" w14:textId="77777777" w:rsidR="0061608F" w:rsidRPr="002B1AB8" w:rsidRDefault="0061608F" w:rsidP="0061608F">
      <w:pPr>
        <w:ind w:firstLine="709"/>
        <w:jc w:val="both"/>
        <w:rPr>
          <w:b/>
          <w:sz w:val="28"/>
          <w:szCs w:val="28"/>
        </w:rPr>
      </w:pPr>
      <w:r w:rsidRPr="002B1AB8">
        <w:rPr>
          <w:b/>
          <w:sz w:val="28"/>
          <w:szCs w:val="28"/>
        </w:rPr>
        <w:t>РЕШИЛ:</w:t>
      </w:r>
    </w:p>
    <w:p w14:paraId="3732C9AE" w14:textId="77777777" w:rsidR="0061608F" w:rsidRPr="002B1AB8" w:rsidRDefault="0061608F" w:rsidP="0061608F">
      <w:pPr>
        <w:ind w:firstLine="709"/>
        <w:jc w:val="both"/>
        <w:rPr>
          <w:sz w:val="28"/>
          <w:szCs w:val="28"/>
        </w:rPr>
      </w:pPr>
    </w:p>
    <w:p w14:paraId="326FF4F9" w14:textId="77777777" w:rsidR="0061608F" w:rsidRPr="002B1AB8" w:rsidRDefault="004B6B5E" w:rsidP="004B6B5E">
      <w:pPr>
        <w:pStyle w:val="ConsPlusTitle"/>
        <w:ind w:firstLine="709"/>
        <w:jc w:val="both"/>
        <w:rPr>
          <w:rFonts w:ascii="Times New Roman" w:eastAsia="Calibri" w:hAnsi="Times New Roman" w:cs="Times New Roman"/>
          <w:b w:val="0"/>
          <w:sz w:val="28"/>
          <w:szCs w:val="28"/>
        </w:rPr>
      </w:pPr>
      <w:r w:rsidRPr="002B1AB8">
        <w:rPr>
          <w:rFonts w:ascii="Times New Roman" w:hAnsi="Times New Roman" w:cs="Times New Roman"/>
          <w:b w:val="0"/>
          <w:spacing w:val="-3"/>
          <w:sz w:val="28"/>
          <w:szCs w:val="28"/>
        </w:rPr>
        <w:t xml:space="preserve">1. </w:t>
      </w:r>
      <w:r w:rsidR="0061608F" w:rsidRPr="002B1AB8">
        <w:rPr>
          <w:rFonts w:ascii="Times New Roman" w:hAnsi="Times New Roman" w:cs="Times New Roman"/>
          <w:b w:val="0"/>
          <w:spacing w:val="-3"/>
          <w:sz w:val="28"/>
          <w:szCs w:val="28"/>
        </w:rPr>
        <w:t xml:space="preserve">Внести в Устав Благодарненского </w:t>
      </w:r>
      <w:r w:rsidR="0061608F" w:rsidRPr="002B1AB8">
        <w:rPr>
          <w:rFonts w:ascii="Times New Roman" w:hAnsi="Times New Roman" w:cs="Times New Roman"/>
          <w:b w:val="0"/>
          <w:sz w:val="28"/>
          <w:szCs w:val="28"/>
        </w:rPr>
        <w:t>городского округа Ставропольского края</w:t>
      </w:r>
      <w:r w:rsidR="0061608F" w:rsidRPr="002B1AB8">
        <w:rPr>
          <w:rFonts w:ascii="Times New Roman" w:hAnsi="Times New Roman" w:cs="Times New Roman"/>
          <w:b w:val="0"/>
          <w:spacing w:val="-3"/>
          <w:sz w:val="28"/>
          <w:szCs w:val="28"/>
        </w:rPr>
        <w:t xml:space="preserve"> следующие изменения:</w:t>
      </w:r>
    </w:p>
    <w:p w14:paraId="0C15C95B" w14:textId="77777777" w:rsidR="007D421F" w:rsidRPr="002B1AB8" w:rsidRDefault="0061608F" w:rsidP="007D421F">
      <w:pPr>
        <w:pStyle w:val="a3"/>
        <w:ind w:left="0" w:firstLine="709"/>
        <w:jc w:val="both"/>
        <w:rPr>
          <w:rFonts w:eastAsiaTheme="minorHAnsi"/>
          <w:sz w:val="28"/>
          <w:szCs w:val="28"/>
        </w:rPr>
      </w:pPr>
      <w:r w:rsidRPr="002B1AB8">
        <w:rPr>
          <w:rFonts w:eastAsia="Calibri"/>
          <w:sz w:val="28"/>
          <w:szCs w:val="28"/>
        </w:rPr>
        <w:t xml:space="preserve">1) </w:t>
      </w:r>
      <w:r w:rsidR="007D421F" w:rsidRPr="002B1AB8">
        <w:rPr>
          <w:rFonts w:eastAsiaTheme="minorHAnsi"/>
          <w:sz w:val="28"/>
          <w:szCs w:val="28"/>
        </w:rPr>
        <w:t>в статье 19.1:</w:t>
      </w:r>
    </w:p>
    <w:p w14:paraId="3ADA53D1" w14:textId="77777777" w:rsidR="007D421F" w:rsidRPr="002B1AB8" w:rsidRDefault="007D421F" w:rsidP="007D421F">
      <w:pPr>
        <w:pStyle w:val="a3"/>
        <w:ind w:left="0" w:firstLine="709"/>
        <w:jc w:val="both"/>
        <w:rPr>
          <w:rFonts w:eastAsiaTheme="minorHAnsi"/>
          <w:sz w:val="28"/>
          <w:szCs w:val="28"/>
        </w:rPr>
      </w:pPr>
      <w:r w:rsidRPr="002B1AB8">
        <w:rPr>
          <w:rFonts w:eastAsiaTheme="minorHAnsi"/>
          <w:sz w:val="28"/>
          <w:szCs w:val="28"/>
        </w:rPr>
        <w:t>а) часть 2 изложить в следующей редакции:</w:t>
      </w:r>
    </w:p>
    <w:p w14:paraId="64CE55C3" w14:textId="77777777" w:rsidR="007D421F" w:rsidRPr="002B1AB8" w:rsidRDefault="007D421F" w:rsidP="007D421F">
      <w:pPr>
        <w:pStyle w:val="s1"/>
        <w:shd w:val="clear" w:color="auto" w:fill="FFFFFF"/>
        <w:spacing w:before="0" w:beforeAutospacing="0" w:after="0" w:afterAutospacing="0"/>
        <w:ind w:firstLine="709"/>
        <w:jc w:val="both"/>
        <w:rPr>
          <w:sz w:val="28"/>
          <w:szCs w:val="28"/>
        </w:rPr>
      </w:pPr>
      <w:r w:rsidRPr="002B1AB8">
        <w:rPr>
          <w:sz w:val="28"/>
          <w:szCs w:val="28"/>
        </w:rPr>
        <w:t>«2. Староста сельского населенного пункта назначается Советом депутатов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ABCF5B3" w14:textId="77777777" w:rsidR="007D421F" w:rsidRPr="002B1AB8" w:rsidRDefault="007D421F" w:rsidP="007D421F">
      <w:pPr>
        <w:pStyle w:val="s1"/>
        <w:shd w:val="clear" w:color="auto" w:fill="FFFFFF"/>
        <w:spacing w:before="0" w:beforeAutospacing="0" w:after="0" w:afterAutospacing="0"/>
        <w:ind w:firstLine="709"/>
        <w:jc w:val="both"/>
        <w:rPr>
          <w:sz w:val="28"/>
          <w:szCs w:val="28"/>
        </w:rPr>
      </w:pPr>
      <w:r w:rsidRPr="002B1AB8">
        <w:rPr>
          <w:sz w:val="28"/>
          <w:szCs w:val="28"/>
        </w:rPr>
        <w:t xml:space="preserve">б) </w:t>
      </w:r>
      <w:hyperlink r:id="rId7" w:anchor="/document/186367/entry/27103" w:history="1">
        <w:r w:rsidRPr="002B1AB8">
          <w:rPr>
            <w:rStyle w:val="a5"/>
            <w:color w:val="auto"/>
            <w:sz w:val="28"/>
            <w:szCs w:val="28"/>
            <w:u w:val="none"/>
          </w:rPr>
          <w:t>част</w:t>
        </w:r>
        <w:r w:rsidR="002D21F8" w:rsidRPr="002B1AB8">
          <w:rPr>
            <w:rStyle w:val="a5"/>
            <w:color w:val="auto"/>
            <w:sz w:val="28"/>
            <w:szCs w:val="28"/>
            <w:u w:val="none"/>
          </w:rPr>
          <w:t>ь</w:t>
        </w:r>
        <w:r w:rsidRPr="002B1AB8">
          <w:rPr>
            <w:rStyle w:val="a5"/>
            <w:color w:val="auto"/>
            <w:sz w:val="28"/>
            <w:szCs w:val="28"/>
            <w:u w:val="none"/>
          </w:rPr>
          <w:t xml:space="preserve"> 3</w:t>
        </w:r>
      </w:hyperlink>
      <w:r w:rsidRPr="002B1AB8">
        <w:rPr>
          <w:sz w:val="28"/>
          <w:szCs w:val="28"/>
        </w:rPr>
        <w:t xml:space="preserve"> после слов «муниципальную должность» дополнить словами «, за исключением муниципальной должности депутата Совета депутатов городского округа, осуществляющего свои полномочия на непостоянной основе,»;</w:t>
      </w:r>
    </w:p>
    <w:p w14:paraId="1E2AC865" w14:textId="77777777" w:rsidR="007D421F" w:rsidRPr="002B1AB8" w:rsidRDefault="007D421F" w:rsidP="007D421F">
      <w:pPr>
        <w:widowControl/>
        <w:ind w:firstLine="708"/>
        <w:jc w:val="both"/>
        <w:rPr>
          <w:rFonts w:eastAsia="Calibri"/>
          <w:sz w:val="28"/>
          <w:szCs w:val="28"/>
        </w:rPr>
      </w:pPr>
      <w:r w:rsidRPr="002B1AB8">
        <w:rPr>
          <w:sz w:val="28"/>
          <w:szCs w:val="28"/>
        </w:rPr>
        <w:t xml:space="preserve">в) </w:t>
      </w:r>
      <w:hyperlink r:id="rId8" w:anchor="/document/186367/entry/271041" w:history="1">
        <w:r w:rsidRPr="002B1AB8">
          <w:rPr>
            <w:rStyle w:val="a5"/>
            <w:color w:val="auto"/>
            <w:sz w:val="28"/>
            <w:szCs w:val="28"/>
            <w:u w:val="none"/>
          </w:rPr>
          <w:t>пункт 1 части 4</w:t>
        </w:r>
      </w:hyperlink>
      <w:r w:rsidRPr="002B1AB8">
        <w:rPr>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6A568189" w14:textId="77777777" w:rsidR="0061608F" w:rsidRPr="002B1AB8" w:rsidRDefault="007D421F" w:rsidP="0061608F">
      <w:pPr>
        <w:widowControl/>
        <w:ind w:left="708"/>
        <w:jc w:val="both"/>
        <w:rPr>
          <w:rFonts w:eastAsia="Calibri"/>
          <w:sz w:val="28"/>
          <w:szCs w:val="28"/>
        </w:rPr>
      </w:pPr>
      <w:r w:rsidRPr="002B1AB8">
        <w:rPr>
          <w:rFonts w:eastAsia="Calibri"/>
          <w:sz w:val="28"/>
          <w:szCs w:val="28"/>
        </w:rPr>
        <w:t xml:space="preserve">2) </w:t>
      </w:r>
      <w:r w:rsidR="0061608F" w:rsidRPr="002B1AB8">
        <w:rPr>
          <w:rFonts w:eastAsia="Calibri"/>
          <w:sz w:val="28"/>
          <w:szCs w:val="28"/>
        </w:rPr>
        <w:t>пункт 18 части 2 статьи 29 признать утратившим силу;</w:t>
      </w:r>
    </w:p>
    <w:p w14:paraId="13B4637A" w14:textId="77777777" w:rsidR="0061608F" w:rsidRPr="002B1AB8" w:rsidRDefault="007D421F" w:rsidP="0061608F">
      <w:pPr>
        <w:widowControl/>
        <w:ind w:firstLine="709"/>
        <w:jc w:val="both"/>
        <w:rPr>
          <w:rFonts w:eastAsia="Calibri"/>
          <w:sz w:val="28"/>
          <w:szCs w:val="28"/>
        </w:rPr>
      </w:pPr>
      <w:r w:rsidRPr="002B1AB8">
        <w:rPr>
          <w:rFonts w:eastAsia="Calibri"/>
          <w:sz w:val="28"/>
          <w:szCs w:val="28"/>
        </w:rPr>
        <w:t>3</w:t>
      </w:r>
      <w:r w:rsidR="0061608F" w:rsidRPr="002B1AB8">
        <w:rPr>
          <w:rFonts w:eastAsia="Calibri"/>
          <w:sz w:val="28"/>
          <w:szCs w:val="28"/>
        </w:rPr>
        <w:t>) в подпунктах «а», «б» пункта 2 части 5 статьи 31 слова «аппарате избирательной комиссии муниципального образования» исключить;</w:t>
      </w:r>
    </w:p>
    <w:p w14:paraId="0A58F8B8" w14:textId="77777777" w:rsidR="007D421F" w:rsidRPr="002B1AB8" w:rsidRDefault="00103F87" w:rsidP="007D421F">
      <w:pPr>
        <w:pStyle w:val="s1"/>
        <w:shd w:val="clear" w:color="auto" w:fill="FFFFFF"/>
        <w:spacing w:before="0" w:beforeAutospacing="0" w:after="0" w:afterAutospacing="0"/>
        <w:ind w:firstLine="709"/>
        <w:jc w:val="both"/>
        <w:rPr>
          <w:sz w:val="28"/>
          <w:szCs w:val="28"/>
        </w:rPr>
      </w:pPr>
      <w:r w:rsidRPr="002B1AB8">
        <w:rPr>
          <w:rFonts w:eastAsia="Calibri"/>
          <w:sz w:val="28"/>
          <w:szCs w:val="28"/>
        </w:rPr>
        <w:t>4</w:t>
      </w:r>
      <w:r w:rsidR="0061608F" w:rsidRPr="002B1AB8">
        <w:rPr>
          <w:rFonts w:eastAsia="Calibri"/>
          <w:sz w:val="28"/>
          <w:szCs w:val="28"/>
        </w:rPr>
        <w:t>)</w:t>
      </w:r>
      <w:r w:rsidR="007D421F" w:rsidRPr="002B1AB8">
        <w:rPr>
          <w:rFonts w:eastAsia="Calibri"/>
          <w:sz w:val="28"/>
          <w:szCs w:val="28"/>
        </w:rPr>
        <w:t xml:space="preserve"> </w:t>
      </w:r>
      <w:r w:rsidR="007D421F" w:rsidRPr="002B1AB8">
        <w:rPr>
          <w:sz w:val="28"/>
          <w:szCs w:val="28"/>
        </w:rPr>
        <w:t>статью 34 дополнить частью 1.1 следующего содержания:</w:t>
      </w:r>
    </w:p>
    <w:p w14:paraId="124A6391" w14:textId="77777777" w:rsidR="007D421F" w:rsidRPr="002B1AB8" w:rsidRDefault="007D421F" w:rsidP="007D421F">
      <w:pPr>
        <w:pStyle w:val="a3"/>
        <w:ind w:left="0" w:firstLine="709"/>
        <w:jc w:val="both"/>
        <w:rPr>
          <w:rFonts w:eastAsia="Calibri"/>
          <w:sz w:val="28"/>
          <w:szCs w:val="28"/>
        </w:rPr>
      </w:pPr>
      <w:r w:rsidRPr="002B1AB8">
        <w:rPr>
          <w:sz w:val="28"/>
          <w:szCs w:val="28"/>
        </w:rPr>
        <w:lastRenderedPageBreak/>
        <w:t xml:space="preserve">«1.1. </w:t>
      </w:r>
      <w:r w:rsidRPr="002B1AB8">
        <w:rPr>
          <w:sz w:val="28"/>
          <w:szCs w:val="28"/>
          <w:shd w:val="clear" w:color="auto" w:fill="FFFFFF"/>
        </w:rPr>
        <w:t>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r w:rsidRPr="002B1AB8">
        <w:rPr>
          <w:sz w:val="28"/>
          <w:szCs w:val="28"/>
        </w:rPr>
        <w:t>»</w:t>
      </w:r>
      <w:r w:rsidR="00AE6833" w:rsidRPr="002B1AB8">
        <w:rPr>
          <w:sz w:val="28"/>
          <w:szCs w:val="28"/>
        </w:rPr>
        <w:t>;</w:t>
      </w:r>
    </w:p>
    <w:p w14:paraId="4ADA7868" w14:textId="77777777" w:rsidR="004B6B5E" w:rsidRPr="002B1AB8" w:rsidRDefault="00103F87" w:rsidP="004B6B5E">
      <w:pPr>
        <w:pStyle w:val="a3"/>
        <w:ind w:left="0" w:firstLine="709"/>
        <w:jc w:val="both"/>
        <w:rPr>
          <w:rFonts w:eastAsiaTheme="minorHAnsi"/>
          <w:sz w:val="28"/>
          <w:szCs w:val="28"/>
        </w:rPr>
      </w:pPr>
      <w:r w:rsidRPr="002B1AB8">
        <w:rPr>
          <w:rFonts w:eastAsia="Calibri"/>
          <w:sz w:val="28"/>
          <w:szCs w:val="28"/>
        </w:rPr>
        <w:t>5</w:t>
      </w:r>
      <w:r w:rsidR="007D421F" w:rsidRPr="002B1AB8">
        <w:rPr>
          <w:rFonts w:eastAsia="Calibri"/>
          <w:sz w:val="28"/>
          <w:szCs w:val="28"/>
        </w:rPr>
        <w:t xml:space="preserve">) </w:t>
      </w:r>
      <w:r w:rsidR="004B6B5E" w:rsidRPr="002B1AB8">
        <w:rPr>
          <w:rFonts w:eastAsiaTheme="minorHAnsi"/>
          <w:sz w:val="28"/>
          <w:szCs w:val="28"/>
        </w:rPr>
        <w:t>статью 40 изложить в следующей редакции:</w:t>
      </w:r>
    </w:p>
    <w:p w14:paraId="3A4A199B" w14:textId="77777777" w:rsidR="004B6B5E" w:rsidRPr="002B1AB8" w:rsidRDefault="004B6B5E" w:rsidP="004B6B5E">
      <w:pPr>
        <w:tabs>
          <w:tab w:val="left" w:pos="0"/>
        </w:tabs>
        <w:jc w:val="center"/>
        <w:rPr>
          <w:sz w:val="28"/>
          <w:szCs w:val="28"/>
        </w:rPr>
      </w:pPr>
      <w:r w:rsidRPr="002B1AB8">
        <w:rPr>
          <w:rFonts w:eastAsiaTheme="minorHAnsi"/>
          <w:sz w:val="28"/>
          <w:szCs w:val="28"/>
        </w:rPr>
        <w:t>«</w:t>
      </w:r>
      <w:r w:rsidRPr="002B1AB8">
        <w:rPr>
          <w:sz w:val="28"/>
          <w:szCs w:val="28"/>
        </w:rPr>
        <w:t>Статья 40. Депутатские объединения (фракции)</w:t>
      </w:r>
    </w:p>
    <w:p w14:paraId="47C51165" w14:textId="77777777" w:rsidR="004B6B5E" w:rsidRPr="002B1AB8" w:rsidRDefault="004B6B5E" w:rsidP="004B6B5E">
      <w:pPr>
        <w:tabs>
          <w:tab w:val="left" w:pos="0"/>
        </w:tabs>
        <w:jc w:val="center"/>
        <w:rPr>
          <w:sz w:val="28"/>
          <w:szCs w:val="28"/>
        </w:rPr>
      </w:pPr>
      <w:r w:rsidRPr="002B1AB8">
        <w:rPr>
          <w:sz w:val="28"/>
          <w:szCs w:val="28"/>
        </w:rPr>
        <w:t>в Совете депутатов городского округа</w:t>
      </w:r>
    </w:p>
    <w:p w14:paraId="6E393178" w14:textId="77777777" w:rsidR="004B6B5E" w:rsidRPr="002B1AB8" w:rsidRDefault="004B6B5E" w:rsidP="004B6B5E">
      <w:pPr>
        <w:tabs>
          <w:tab w:val="left" w:pos="0"/>
        </w:tabs>
        <w:jc w:val="center"/>
        <w:rPr>
          <w:sz w:val="28"/>
          <w:szCs w:val="28"/>
        </w:rPr>
      </w:pPr>
    </w:p>
    <w:p w14:paraId="232BCA5F" w14:textId="77777777" w:rsidR="004B6B5E" w:rsidRPr="002B1AB8" w:rsidRDefault="004B6B5E" w:rsidP="004B6B5E">
      <w:pPr>
        <w:ind w:firstLine="709"/>
        <w:jc w:val="both"/>
        <w:rPr>
          <w:sz w:val="28"/>
          <w:szCs w:val="28"/>
        </w:rPr>
      </w:pPr>
      <w:bookmarkStart w:id="0" w:name="sub_35101"/>
      <w:r w:rsidRPr="002B1AB8">
        <w:rPr>
          <w:sz w:val="28"/>
          <w:szCs w:val="28"/>
        </w:rPr>
        <w:t>1. Депутаты Совета депутатов городского округа, избранные по одномандатным или многомандатным избирательным округам, входят в депутатские объединения (во фракции) (далее – фракция).</w:t>
      </w:r>
    </w:p>
    <w:p w14:paraId="61FF6910" w14:textId="77777777" w:rsidR="004B6B5E" w:rsidRPr="002B1AB8" w:rsidRDefault="004B6B5E" w:rsidP="004B6B5E">
      <w:pPr>
        <w:ind w:firstLine="709"/>
        <w:jc w:val="both"/>
        <w:rPr>
          <w:sz w:val="28"/>
          <w:szCs w:val="28"/>
        </w:rPr>
      </w:pPr>
      <w:r w:rsidRPr="002B1AB8">
        <w:rPr>
          <w:sz w:val="28"/>
          <w:szCs w:val="28"/>
        </w:rPr>
        <w:t xml:space="preserve">2. </w:t>
      </w:r>
      <w:bookmarkStart w:id="1" w:name="sub_35102"/>
      <w:bookmarkEnd w:id="0"/>
      <w:r w:rsidRPr="002B1AB8">
        <w:rPr>
          <w:sz w:val="28"/>
          <w:szCs w:val="28"/>
        </w:rPr>
        <w:t>Порядок деятельности фракций устанавливается Регламентом Совета депутатов городского округа.</w:t>
      </w:r>
    </w:p>
    <w:p w14:paraId="1E6E80C1" w14:textId="77777777" w:rsidR="004B6B5E" w:rsidRPr="002B1AB8" w:rsidRDefault="004B6B5E" w:rsidP="004B6B5E">
      <w:pPr>
        <w:widowControl/>
        <w:ind w:firstLine="709"/>
        <w:jc w:val="both"/>
        <w:rPr>
          <w:rFonts w:eastAsia="Calibri"/>
          <w:sz w:val="28"/>
          <w:szCs w:val="28"/>
        </w:rPr>
      </w:pPr>
      <w:bookmarkStart w:id="2" w:name="sub_35104"/>
      <w:bookmarkEnd w:id="1"/>
      <w:r w:rsidRPr="002B1AB8">
        <w:rPr>
          <w:sz w:val="28"/>
          <w:szCs w:val="28"/>
        </w:rPr>
        <w:t xml:space="preserve">3. </w:t>
      </w:r>
      <w:bookmarkEnd w:id="2"/>
      <w:r w:rsidRPr="002B1AB8">
        <w:rPr>
          <w:sz w:val="28"/>
          <w:szCs w:val="28"/>
        </w:rPr>
        <w:t>Депутат Совета депутатов городского округа, избранный по одномандатному или многомандатному избирательному округу и входящий во фракцию, может быть членом только той политической партии, во фракцию которой он входит.</w:t>
      </w:r>
      <w:r w:rsidRPr="002B1AB8">
        <w:rPr>
          <w:rFonts w:eastAsiaTheme="minorHAnsi"/>
          <w:sz w:val="28"/>
          <w:szCs w:val="28"/>
        </w:rPr>
        <w:t>»;</w:t>
      </w:r>
    </w:p>
    <w:p w14:paraId="104E1BD9" w14:textId="77777777" w:rsidR="00F71763" w:rsidRPr="002B1AB8" w:rsidRDefault="00DF12AF" w:rsidP="00F71763">
      <w:pPr>
        <w:pStyle w:val="a3"/>
        <w:ind w:left="0" w:firstLine="709"/>
        <w:jc w:val="both"/>
        <w:rPr>
          <w:rFonts w:eastAsia="Calibri"/>
          <w:sz w:val="28"/>
          <w:szCs w:val="28"/>
        </w:rPr>
      </w:pPr>
      <w:r w:rsidRPr="002B1AB8">
        <w:rPr>
          <w:rFonts w:eastAsia="Calibri"/>
          <w:sz w:val="28"/>
          <w:szCs w:val="28"/>
        </w:rPr>
        <w:t>6</w:t>
      </w:r>
      <w:r w:rsidR="004B6B5E" w:rsidRPr="002B1AB8">
        <w:rPr>
          <w:rFonts w:eastAsia="Calibri"/>
          <w:sz w:val="28"/>
          <w:szCs w:val="28"/>
        </w:rPr>
        <w:t xml:space="preserve">) </w:t>
      </w:r>
      <w:r w:rsidR="00F71763" w:rsidRPr="002B1AB8">
        <w:rPr>
          <w:rFonts w:eastAsia="Calibri"/>
          <w:sz w:val="28"/>
          <w:szCs w:val="28"/>
        </w:rPr>
        <w:t>в статье 42:</w:t>
      </w:r>
    </w:p>
    <w:p w14:paraId="1F8EFBFF" w14:textId="77777777" w:rsidR="00F71763" w:rsidRPr="002B1AB8" w:rsidRDefault="00F71763" w:rsidP="00F71763">
      <w:pPr>
        <w:pStyle w:val="a3"/>
        <w:ind w:left="0" w:firstLine="709"/>
        <w:jc w:val="both"/>
        <w:rPr>
          <w:rFonts w:eastAsiaTheme="minorHAnsi"/>
          <w:sz w:val="28"/>
          <w:szCs w:val="28"/>
        </w:rPr>
      </w:pPr>
      <w:r w:rsidRPr="002B1AB8">
        <w:rPr>
          <w:rFonts w:eastAsiaTheme="minorHAnsi"/>
          <w:sz w:val="28"/>
          <w:szCs w:val="28"/>
        </w:rPr>
        <w:t>а) часть 7 изложить в следующей редакции:</w:t>
      </w:r>
    </w:p>
    <w:p w14:paraId="4B6626E6" w14:textId="77777777" w:rsidR="00F71763" w:rsidRPr="002B1AB8" w:rsidRDefault="00F71763" w:rsidP="00F71763">
      <w:pPr>
        <w:widowControl/>
        <w:ind w:firstLine="709"/>
        <w:jc w:val="both"/>
        <w:rPr>
          <w:rFonts w:eastAsia="Calibri"/>
          <w:sz w:val="28"/>
          <w:szCs w:val="28"/>
        </w:rPr>
      </w:pPr>
      <w:r w:rsidRPr="002B1AB8">
        <w:rPr>
          <w:rFonts w:eastAsiaTheme="minorHAnsi"/>
          <w:sz w:val="28"/>
          <w:szCs w:val="28"/>
        </w:rPr>
        <w:t>«</w:t>
      </w:r>
      <w:r w:rsidRPr="002B1AB8">
        <w:rPr>
          <w:sz w:val="28"/>
          <w:szCs w:val="28"/>
        </w:rPr>
        <w:t>7.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r w:rsidRPr="002B1AB8">
        <w:rPr>
          <w:rFonts w:eastAsiaTheme="minorHAnsi"/>
          <w:sz w:val="28"/>
          <w:szCs w:val="28"/>
        </w:rPr>
        <w:t>»;</w:t>
      </w:r>
    </w:p>
    <w:p w14:paraId="28EF276A" w14:textId="77777777" w:rsidR="0061608F" w:rsidRPr="002B1AB8" w:rsidRDefault="00F71763" w:rsidP="0061608F">
      <w:pPr>
        <w:widowControl/>
        <w:ind w:firstLine="709"/>
        <w:jc w:val="both"/>
        <w:rPr>
          <w:rFonts w:eastAsia="Calibri"/>
          <w:sz w:val="28"/>
          <w:szCs w:val="28"/>
        </w:rPr>
      </w:pPr>
      <w:r w:rsidRPr="002B1AB8">
        <w:rPr>
          <w:rFonts w:eastAsia="Calibri"/>
          <w:sz w:val="28"/>
          <w:szCs w:val="28"/>
        </w:rPr>
        <w:t xml:space="preserve">б) </w:t>
      </w:r>
      <w:r w:rsidR="0061608F" w:rsidRPr="002B1AB8">
        <w:rPr>
          <w:rFonts w:eastAsia="Calibri"/>
          <w:sz w:val="28"/>
          <w:szCs w:val="28"/>
        </w:rPr>
        <w:t>в подпунктах «а», «б» пункта 2 части 10 слова «аппарате избирательной комиссии муниципального образования» исключить;</w:t>
      </w:r>
    </w:p>
    <w:p w14:paraId="79C7C986" w14:textId="77777777" w:rsidR="00F71763" w:rsidRPr="002B1AB8" w:rsidRDefault="00DF12AF" w:rsidP="0061608F">
      <w:pPr>
        <w:widowControl/>
        <w:ind w:firstLine="709"/>
        <w:jc w:val="both"/>
        <w:rPr>
          <w:rFonts w:eastAsia="Calibri"/>
          <w:sz w:val="28"/>
          <w:szCs w:val="28"/>
        </w:rPr>
      </w:pPr>
      <w:r w:rsidRPr="002B1AB8">
        <w:rPr>
          <w:rFonts w:eastAsia="Calibri"/>
          <w:sz w:val="28"/>
          <w:szCs w:val="28"/>
        </w:rPr>
        <w:t>7</w:t>
      </w:r>
      <w:r w:rsidR="0061608F" w:rsidRPr="002B1AB8">
        <w:rPr>
          <w:rFonts w:eastAsia="Calibri"/>
          <w:sz w:val="28"/>
          <w:szCs w:val="28"/>
        </w:rPr>
        <w:t xml:space="preserve">) </w:t>
      </w:r>
      <w:r w:rsidR="00F71763" w:rsidRPr="002B1AB8">
        <w:rPr>
          <w:rFonts w:eastAsiaTheme="minorHAnsi"/>
          <w:sz w:val="28"/>
          <w:szCs w:val="28"/>
        </w:rPr>
        <w:t>в части 5 статьи 45 слова «</w:t>
      </w:r>
      <w:r w:rsidR="00F71763" w:rsidRPr="002B1AB8">
        <w:rPr>
          <w:sz w:val="28"/>
          <w:szCs w:val="28"/>
        </w:rPr>
        <w:t>, до дня избрания нового главы городского округа</w:t>
      </w:r>
      <w:r w:rsidR="00AE6833" w:rsidRPr="002B1AB8">
        <w:rPr>
          <w:sz w:val="28"/>
          <w:szCs w:val="28"/>
        </w:rPr>
        <w:t>,</w:t>
      </w:r>
      <w:r w:rsidR="00BF5D1F" w:rsidRPr="002B1AB8">
        <w:rPr>
          <w:sz w:val="28"/>
          <w:szCs w:val="28"/>
        </w:rPr>
        <w:t>»</w:t>
      </w:r>
      <w:r w:rsidR="00F71763" w:rsidRPr="002B1AB8">
        <w:rPr>
          <w:rFonts w:eastAsiaTheme="minorHAnsi"/>
          <w:sz w:val="28"/>
          <w:szCs w:val="28"/>
        </w:rPr>
        <w:t xml:space="preserve"> исключить;</w:t>
      </w:r>
    </w:p>
    <w:p w14:paraId="008B067B" w14:textId="77777777" w:rsidR="0061608F" w:rsidRPr="002B1AB8" w:rsidRDefault="00DF12AF" w:rsidP="0061608F">
      <w:pPr>
        <w:widowControl/>
        <w:ind w:firstLine="709"/>
        <w:jc w:val="both"/>
        <w:rPr>
          <w:rFonts w:eastAsia="Calibri"/>
          <w:sz w:val="28"/>
          <w:szCs w:val="28"/>
        </w:rPr>
      </w:pPr>
      <w:r w:rsidRPr="002B1AB8">
        <w:rPr>
          <w:rFonts w:eastAsia="Calibri"/>
          <w:sz w:val="28"/>
          <w:szCs w:val="28"/>
        </w:rPr>
        <w:t>8</w:t>
      </w:r>
      <w:r w:rsidR="00F71763" w:rsidRPr="002B1AB8">
        <w:rPr>
          <w:rFonts w:eastAsia="Calibri"/>
          <w:sz w:val="28"/>
          <w:szCs w:val="28"/>
        </w:rPr>
        <w:t xml:space="preserve">) </w:t>
      </w:r>
      <w:r w:rsidR="0061608F" w:rsidRPr="002B1AB8">
        <w:rPr>
          <w:rFonts w:eastAsia="Calibri"/>
          <w:sz w:val="28"/>
          <w:szCs w:val="28"/>
        </w:rPr>
        <w:t>статью 49 признать утратившей силу</w:t>
      </w:r>
      <w:r w:rsidR="00D21A89" w:rsidRPr="002B1AB8">
        <w:rPr>
          <w:rFonts w:eastAsia="Calibri"/>
          <w:sz w:val="28"/>
          <w:szCs w:val="28"/>
        </w:rPr>
        <w:t>;</w:t>
      </w:r>
    </w:p>
    <w:p w14:paraId="70844644" w14:textId="77777777" w:rsidR="00427652" w:rsidRPr="002B1AB8" w:rsidRDefault="00DF12AF" w:rsidP="00427652">
      <w:pPr>
        <w:ind w:firstLine="709"/>
        <w:jc w:val="both"/>
        <w:rPr>
          <w:sz w:val="28"/>
          <w:szCs w:val="28"/>
        </w:rPr>
      </w:pPr>
      <w:r w:rsidRPr="002B1AB8">
        <w:rPr>
          <w:sz w:val="28"/>
          <w:szCs w:val="28"/>
        </w:rPr>
        <w:t>9</w:t>
      </w:r>
      <w:r w:rsidR="00427652" w:rsidRPr="002B1AB8">
        <w:rPr>
          <w:sz w:val="28"/>
          <w:szCs w:val="28"/>
        </w:rPr>
        <w:t>) часть 1 статьи 54 изложить в следующей редакции:</w:t>
      </w:r>
    </w:p>
    <w:p w14:paraId="1D8897A4" w14:textId="77777777" w:rsidR="00427652" w:rsidRPr="002B1AB8" w:rsidRDefault="00427652" w:rsidP="00427652">
      <w:pPr>
        <w:widowControl/>
        <w:ind w:firstLine="709"/>
        <w:jc w:val="both"/>
        <w:rPr>
          <w:rFonts w:eastAsia="Calibri"/>
          <w:sz w:val="28"/>
          <w:szCs w:val="28"/>
        </w:rPr>
      </w:pPr>
      <w:r w:rsidRPr="002B1AB8">
        <w:rPr>
          <w:sz w:val="28"/>
          <w:szCs w:val="28"/>
        </w:rPr>
        <w:t>«1. Проекты решений Совета депутатов городского округа могут вноситься главой городского округа, председателем Совета депутатов городского округа, председателем контрольно-счетного органа городского округа, депутатами Совета депутатов городского округа, депутатскими формированиями, инициативными группами граждан, обладающих избирательным правом, прокуратурой района, иными субъектами правотворческой инициативы, установленными настоящим Уставом.».</w:t>
      </w:r>
    </w:p>
    <w:p w14:paraId="1C2E340A" w14:textId="77777777" w:rsidR="0061608F" w:rsidRPr="002B1AB8" w:rsidRDefault="0061608F" w:rsidP="0061608F">
      <w:pPr>
        <w:widowControl/>
        <w:ind w:left="708"/>
        <w:jc w:val="both"/>
        <w:rPr>
          <w:rFonts w:eastAsia="Calibri"/>
          <w:sz w:val="28"/>
          <w:szCs w:val="28"/>
        </w:rPr>
      </w:pPr>
    </w:p>
    <w:p w14:paraId="338F25B8" w14:textId="77777777" w:rsidR="0061608F" w:rsidRPr="002B1AB8" w:rsidRDefault="004B6B5E" w:rsidP="004B6B5E">
      <w:pPr>
        <w:pStyle w:val="a3"/>
        <w:ind w:left="0" w:firstLine="709"/>
        <w:jc w:val="both"/>
        <w:rPr>
          <w:sz w:val="28"/>
          <w:szCs w:val="28"/>
        </w:rPr>
      </w:pPr>
      <w:r w:rsidRPr="002B1AB8">
        <w:rPr>
          <w:sz w:val="28"/>
          <w:szCs w:val="28"/>
        </w:rPr>
        <w:t xml:space="preserve">2. </w:t>
      </w:r>
      <w:r w:rsidR="0061608F" w:rsidRPr="002B1AB8">
        <w:rPr>
          <w:sz w:val="28"/>
          <w:szCs w:val="28"/>
        </w:rPr>
        <w:t>Главе Благодарненского городского округа Ставропольского края направить настоящее решение в Главное управление Министерства юстиции Российской Федерации по Ставропольскому краю для государственной регистрации и официального опубликования на портале Минюста России «Нормативные правовые акты в Российской Федерации» (</w:t>
      </w:r>
      <w:hyperlink r:id="rId9" w:history="1">
        <w:r w:rsidR="0061608F" w:rsidRPr="002B1AB8">
          <w:rPr>
            <w:rStyle w:val="a5"/>
            <w:color w:val="auto"/>
            <w:sz w:val="28"/>
            <w:szCs w:val="28"/>
            <w:lang w:val="en-US"/>
          </w:rPr>
          <w:t>http</w:t>
        </w:r>
        <w:r w:rsidR="0061608F" w:rsidRPr="002B1AB8">
          <w:rPr>
            <w:rStyle w:val="a5"/>
            <w:color w:val="auto"/>
            <w:sz w:val="28"/>
            <w:szCs w:val="28"/>
          </w:rPr>
          <w:t>://</w:t>
        </w:r>
        <w:r w:rsidR="0061608F" w:rsidRPr="002B1AB8">
          <w:rPr>
            <w:rStyle w:val="a5"/>
            <w:color w:val="auto"/>
            <w:sz w:val="28"/>
            <w:szCs w:val="28"/>
            <w:lang w:val="en-US"/>
          </w:rPr>
          <w:t>pravo</w:t>
        </w:r>
        <w:r w:rsidR="0061608F" w:rsidRPr="002B1AB8">
          <w:rPr>
            <w:rStyle w:val="a5"/>
            <w:color w:val="auto"/>
            <w:sz w:val="28"/>
            <w:szCs w:val="28"/>
          </w:rPr>
          <w:t>-</w:t>
        </w:r>
        <w:r w:rsidR="0061608F" w:rsidRPr="002B1AB8">
          <w:rPr>
            <w:rStyle w:val="a5"/>
            <w:color w:val="auto"/>
            <w:sz w:val="28"/>
            <w:szCs w:val="28"/>
            <w:lang w:val="en-US"/>
          </w:rPr>
          <w:t>mi</w:t>
        </w:r>
        <w:r w:rsidR="0061608F" w:rsidRPr="002B1AB8">
          <w:rPr>
            <w:rStyle w:val="a5"/>
            <w:color w:val="auto"/>
            <w:sz w:val="28"/>
            <w:szCs w:val="28"/>
          </w:rPr>
          <w:t>№</w:t>
        </w:r>
        <w:r w:rsidR="0061608F" w:rsidRPr="002B1AB8">
          <w:rPr>
            <w:rStyle w:val="a5"/>
            <w:color w:val="auto"/>
            <w:sz w:val="28"/>
            <w:szCs w:val="28"/>
            <w:lang w:val="en-US"/>
          </w:rPr>
          <w:t>just</w:t>
        </w:r>
        <w:r w:rsidR="0061608F" w:rsidRPr="002B1AB8">
          <w:rPr>
            <w:rStyle w:val="a5"/>
            <w:color w:val="auto"/>
            <w:sz w:val="28"/>
            <w:szCs w:val="28"/>
          </w:rPr>
          <w:t>.</w:t>
        </w:r>
        <w:r w:rsidR="0061608F" w:rsidRPr="002B1AB8">
          <w:rPr>
            <w:rStyle w:val="a5"/>
            <w:color w:val="auto"/>
            <w:sz w:val="28"/>
            <w:szCs w:val="28"/>
            <w:lang w:val="en-US"/>
          </w:rPr>
          <w:t>ru</w:t>
        </w:r>
      </w:hyperlink>
      <w:r w:rsidR="0061608F" w:rsidRPr="002B1AB8">
        <w:rPr>
          <w:sz w:val="28"/>
          <w:szCs w:val="28"/>
        </w:rPr>
        <w:t xml:space="preserve">, </w:t>
      </w:r>
      <w:hyperlink r:id="rId10" w:history="1">
        <w:r w:rsidR="0061608F" w:rsidRPr="002B1AB8">
          <w:rPr>
            <w:rStyle w:val="a5"/>
            <w:color w:val="auto"/>
            <w:sz w:val="28"/>
            <w:szCs w:val="28"/>
          </w:rPr>
          <w:t>http://право-минюст.рф</w:t>
        </w:r>
      </w:hyperlink>
      <w:r w:rsidR="0061608F" w:rsidRPr="002B1AB8">
        <w:rPr>
          <w:sz w:val="28"/>
          <w:szCs w:val="28"/>
        </w:rPr>
        <w:t>) в информационно-телекоммуникационной сети «Интернет».</w:t>
      </w:r>
    </w:p>
    <w:p w14:paraId="15A6E5A1" w14:textId="77777777" w:rsidR="0061608F" w:rsidRPr="002B1AB8" w:rsidRDefault="0061608F" w:rsidP="0061608F">
      <w:pPr>
        <w:pStyle w:val="a3"/>
        <w:ind w:left="709"/>
        <w:jc w:val="both"/>
        <w:rPr>
          <w:sz w:val="28"/>
          <w:szCs w:val="28"/>
        </w:rPr>
      </w:pPr>
    </w:p>
    <w:p w14:paraId="3EC4068A" w14:textId="77777777" w:rsidR="0061608F" w:rsidRPr="002B1AB8" w:rsidRDefault="004B6B5E" w:rsidP="004B6B5E">
      <w:pPr>
        <w:pStyle w:val="a3"/>
        <w:ind w:left="0" w:firstLine="709"/>
        <w:jc w:val="both"/>
        <w:rPr>
          <w:sz w:val="28"/>
          <w:szCs w:val="28"/>
        </w:rPr>
      </w:pPr>
      <w:r w:rsidRPr="002B1AB8">
        <w:rPr>
          <w:sz w:val="28"/>
          <w:szCs w:val="28"/>
        </w:rPr>
        <w:t xml:space="preserve">3. </w:t>
      </w:r>
      <w:r w:rsidR="0061608F" w:rsidRPr="002B1AB8">
        <w:rPr>
          <w:sz w:val="28"/>
          <w:szCs w:val="28"/>
        </w:rPr>
        <w:t xml:space="preserve">Настоящее решение вступает в силу со дня его официального </w:t>
      </w:r>
      <w:r w:rsidR="0061608F" w:rsidRPr="002B1AB8">
        <w:rPr>
          <w:sz w:val="28"/>
          <w:szCs w:val="28"/>
        </w:rPr>
        <w:lastRenderedPageBreak/>
        <w:t>опубликования, произведенного после его государственной регистрации.</w:t>
      </w:r>
    </w:p>
    <w:p w14:paraId="013BA6B1" w14:textId="77777777" w:rsidR="007D421F" w:rsidRPr="002B1AB8" w:rsidRDefault="007D421F" w:rsidP="004B6B5E">
      <w:pPr>
        <w:pStyle w:val="a3"/>
        <w:ind w:left="0" w:firstLine="709"/>
        <w:jc w:val="both"/>
        <w:rPr>
          <w:sz w:val="28"/>
          <w:szCs w:val="28"/>
        </w:rPr>
      </w:pPr>
    </w:p>
    <w:p w14:paraId="68767D82" w14:textId="77777777" w:rsidR="007D421F" w:rsidRPr="002B1AB8" w:rsidRDefault="007D421F" w:rsidP="004B6B5E">
      <w:pPr>
        <w:pStyle w:val="a3"/>
        <w:ind w:left="0" w:firstLine="709"/>
        <w:jc w:val="both"/>
        <w:rPr>
          <w:sz w:val="28"/>
          <w:szCs w:val="28"/>
        </w:rPr>
      </w:pPr>
      <w:r w:rsidRPr="002B1AB8">
        <w:rPr>
          <w:sz w:val="28"/>
          <w:szCs w:val="28"/>
        </w:rPr>
        <w:t>4. П</w:t>
      </w:r>
      <w:r w:rsidRPr="002B1AB8">
        <w:rPr>
          <w:sz w:val="28"/>
          <w:szCs w:val="28"/>
          <w:shd w:val="clear" w:color="auto" w:fill="FFFFFF"/>
        </w:rPr>
        <w:t xml:space="preserve">оложения </w:t>
      </w:r>
      <w:hyperlink r:id="rId11" w:anchor="/document/76817329/entry/192111" w:history="1">
        <w:r w:rsidRPr="002B1AB8">
          <w:rPr>
            <w:rStyle w:val="a5"/>
            <w:color w:val="auto"/>
            <w:sz w:val="28"/>
            <w:szCs w:val="28"/>
            <w:u w:val="none"/>
            <w:shd w:val="clear" w:color="auto" w:fill="FFFFFF"/>
          </w:rPr>
          <w:t xml:space="preserve">пункта </w:t>
        </w:r>
        <w:r w:rsidR="00DF12AF" w:rsidRPr="002B1AB8">
          <w:rPr>
            <w:rStyle w:val="a5"/>
            <w:color w:val="auto"/>
            <w:sz w:val="28"/>
            <w:szCs w:val="28"/>
            <w:u w:val="none"/>
            <w:shd w:val="clear" w:color="auto" w:fill="FFFFFF"/>
          </w:rPr>
          <w:t>4</w:t>
        </w:r>
        <w:r w:rsidRPr="002B1AB8">
          <w:rPr>
            <w:rStyle w:val="a5"/>
            <w:color w:val="auto"/>
            <w:sz w:val="28"/>
            <w:szCs w:val="28"/>
            <w:u w:val="none"/>
            <w:shd w:val="clear" w:color="auto" w:fill="FFFFFF"/>
          </w:rPr>
          <w:t xml:space="preserve"> части 1 </w:t>
        </w:r>
      </w:hyperlink>
      <w:r w:rsidRPr="002B1AB8">
        <w:rPr>
          <w:sz w:val="28"/>
          <w:szCs w:val="28"/>
        </w:rPr>
        <w:t xml:space="preserve">настоящего </w:t>
      </w:r>
      <w:r w:rsidRPr="002B1AB8">
        <w:rPr>
          <w:sz w:val="28"/>
          <w:szCs w:val="28"/>
          <w:shd w:val="clear" w:color="auto" w:fill="FFFFFF"/>
        </w:rPr>
        <w:t>решения распространяются на правоотношения, возникшие с 1 марта 2023 года.</w:t>
      </w:r>
    </w:p>
    <w:p w14:paraId="24B9E0B0" w14:textId="77777777" w:rsidR="0061608F" w:rsidRDefault="0061608F" w:rsidP="004B6B5E">
      <w:pPr>
        <w:tabs>
          <w:tab w:val="left" w:pos="1134"/>
        </w:tabs>
        <w:jc w:val="both"/>
        <w:rPr>
          <w:sz w:val="28"/>
          <w:szCs w:val="28"/>
        </w:rPr>
      </w:pPr>
    </w:p>
    <w:p w14:paraId="09ED7391" w14:textId="77777777" w:rsidR="004B6B5E" w:rsidRDefault="004B6B5E" w:rsidP="004B6B5E">
      <w:pPr>
        <w:tabs>
          <w:tab w:val="left" w:pos="1134"/>
        </w:tabs>
        <w:jc w:val="both"/>
        <w:rPr>
          <w:sz w:val="28"/>
          <w:szCs w:val="28"/>
        </w:rPr>
      </w:pPr>
    </w:p>
    <w:p w14:paraId="75773AEB" w14:textId="77777777" w:rsidR="004B6B5E" w:rsidRPr="00576D73" w:rsidRDefault="004B6B5E" w:rsidP="004B6B5E">
      <w:pPr>
        <w:tabs>
          <w:tab w:val="left" w:pos="1134"/>
        </w:tabs>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1608F" w:rsidRPr="00576D73" w14:paraId="35105E8E" w14:textId="77777777" w:rsidTr="007D421F">
        <w:tc>
          <w:tcPr>
            <w:tcW w:w="4785" w:type="dxa"/>
          </w:tcPr>
          <w:p w14:paraId="7A1C40E1" w14:textId="77777777" w:rsidR="0061608F" w:rsidRPr="00576D73" w:rsidRDefault="0061608F" w:rsidP="007D421F">
            <w:pPr>
              <w:pStyle w:val="ConsTitle"/>
              <w:widowControl/>
              <w:spacing w:line="240" w:lineRule="exact"/>
              <w:ind w:right="121"/>
              <w:rPr>
                <w:rFonts w:ascii="Times New Roman" w:hAnsi="Times New Roman"/>
                <w:b w:val="0"/>
                <w:sz w:val="28"/>
              </w:rPr>
            </w:pPr>
            <w:r>
              <w:rPr>
                <w:rFonts w:ascii="Times New Roman" w:hAnsi="Times New Roman"/>
                <w:b w:val="0"/>
                <w:color w:val="000000"/>
                <w:sz w:val="28"/>
                <w:szCs w:val="28"/>
              </w:rPr>
              <w:t>П</w:t>
            </w:r>
            <w:r w:rsidRPr="00576D73">
              <w:rPr>
                <w:rFonts w:ascii="Times New Roman" w:hAnsi="Times New Roman"/>
                <w:b w:val="0"/>
                <w:color w:val="000000"/>
                <w:sz w:val="28"/>
                <w:szCs w:val="28"/>
              </w:rPr>
              <w:t>редседател</w:t>
            </w:r>
            <w:r>
              <w:rPr>
                <w:rFonts w:ascii="Times New Roman" w:hAnsi="Times New Roman"/>
                <w:b w:val="0"/>
                <w:color w:val="000000"/>
                <w:sz w:val="28"/>
                <w:szCs w:val="28"/>
              </w:rPr>
              <w:t xml:space="preserve">ь </w:t>
            </w:r>
            <w:r w:rsidRPr="00576D73">
              <w:rPr>
                <w:rFonts w:ascii="Times New Roman" w:hAnsi="Times New Roman"/>
                <w:b w:val="0"/>
                <w:sz w:val="28"/>
              </w:rPr>
              <w:t xml:space="preserve">Совета депутатов </w:t>
            </w:r>
          </w:p>
          <w:p w14:paraId="28F1ED27" w14:textId="77777777" w:rsidR="0061608F" w:rsidRPr="00576D73" w:rsidRDefault="0061608F" w:rsidP="007D421F">
            <w:pPr>
              <w:pStyle w:val="ConsTitle"/>
              <w:widowControl/>
              <w:spacing w:line="240" w:lineRule="exact"/>
              <w:ind w:right="121"/>
              <w:rPr>
                <w:rFonts w:eastAsia="Calibri"/>
                <w:color w:val="000000"/>
                <w:sz w:val="28"/>
                <w:szCs w:val="28"/>
              </w:rPr>
            </w:pPr>
            <w:r w:rsidRPr="00576D73">
              <w:rPr>
                <w:rFonts w:ascii="Times New Roman" w:hAnsi="Times New Roman"/>
                <w:b w:val="0"/>
                <w:sz w:val="28"/>
              </w:rPr>
              <w:t xml:space="preserve">Благодарненского городского округа </w:t>
            </w:r>
            <w:r w:rsidRPr="00226D7E">
              <w:rPr>
                <w:rFonts w:ascii="Times New Roman" w:hAnsi="Times New Roman"/>
                <w:b w:val="0"/>
                <w:sz w:val="28"/>
              </w:rPr>
              <w:t>Ставропольского края</w:t>
            </w:r>
          </w:p>
          <w:p w14:paraId="6423BCEB" w14:textId="77777777" w:rsidR="004D5C8D" w:rsidRDefault="004D5C8D" w:rsidP="004B6B5E">
            <w:pPr>
              <w:jc w:val="right"/>
              <w:rPr>
                <w:color w:val="000000"/>
                <w:sz w:val="28"/>
                <w:szCs w:val="28"/>
              </w:rPr>
            </w:pPr>
          </w:p>
          <w:p w14:paraId="4A1375B6" w14:textId="77777777" w:rsidR="004D5C8D" w:rsidRDefault="004D5C8D" w:rsidP="004B6B5E">
            <w:pPr>
              <w:jc w:val="right"/>
              <w:rPr>
                <w:color w:val="000000"/>
                <w:sz w:val="28"/>
                <w:szCs w:val="28"/>
              </w:rPr>
            </w:pPr>
          </w:p>
          <w:p w14:paraId="6797A7FF" w14:textId="77777777" w:rsidR="0061608F" w:rsidRPr="00576D73" w:rsidRDefault="0061608F" w:rsidP="004B6B5E">
            <w:pPr>
              <w:jc w:val="right"/>
            </w:pPr>
            <w:r>
              <w:rPr>
                <w:color w:val="000000"/>
                <w:sz w:val="28"/>
                <w:szCs w:val="28"/>
              </w:rPr>
              <w:t>А.Г.Гучмазов</w:t>
            </w:r>
          </w:p>
        </w:tc>
        <w:tc>
          <w:tcPr>
            <w:tcW w:w="4785" w:type="dxa"/>
          </w:tcPr>
          <w:p w14:paraId="4014DC85" w14:textId="77777777" w:rsidR="004D5C8D" w:rsidRPr="006E7BEF" w:rsidRDefault="004D5C8D" w:rsidP="004D5C8D">
            <w:pPr>
              <w:spacing w:line="240" w:lineRule="exact"/>
              <w:jc w:val="both"/>
              <w:rPr>
                <w:sz w:val="28"/>
                <w:szCs w:val="28"/>
              </w:rPr>
            </w:pPr>
            <w:r w:rsidRPr="006E7BEF">
              <w:rPr>
                <w:sz w:val="28"/>
                <w:szCs w:val="28"/>
              </w:rPr>
              <w:t xml:space="preserve">Исполняющий обязанности Главы </w:t>
            </w:r>
          </w:p>
          <w:p w14:paraId="7B5CAFF5" w14:textId="77777777" w:rsidR="004D5C8D" w:rsidRPr="00470F7C" w:rsidRDefault="004D5C8D" w:rsidP="004D5C8D">
            <w:pPr>
              <w:spacing w:line="240" w:lineRule="exact"/>
              <w:jc w:val="both"/>
              <w:rPr>
                <w:sz w:val="28"/>
                <w:szCs w:val="28"/>
              </w:rPr>
            </w:pPr>
            <w:r w:rsidRPr="006E7BEF">
              <w:rPr>
                <w:sz w:val="28"/>
                <w:szCs w:val="28"/>
              </w:rPr>
              <w:t>Благодарненского городского округа Ставропольского края,</w:t>
            </w:r>
            <w:r>
              <w:rPr>
                <w:sz w:val="28"/>
                <w:szCs w:val="28"/>
              </w:rPr>
              <w:t xml:space="preserve"> </w:t>
            </w:r>
            <w:r w:rsidRPr="006E7BEF">
              <w:rPr>
                <w:sz w:val="28"/>
                <w:szCs w:val="28"/>
              </w:rPr>
              <w:t>первый заместитель главы администрации Благодарненского городского округа Ставропольского края</w:t>
            </w:r>
          </w:p>
          <w:p w14:paraId="2DD73B72" w14:textId="77777777" w:rsidR="0061608F" w:rsidRPr="00576D73" w:rsidRDefault="004D5C8D" w:rsidP="004D5C8D">
            <w:pPr>
              <w:jc w:val="right"/>
            </w:pPr>
            <w:r w:rsidRPr="006E7BEF">
              <w:rPr>
                <w:sz w:val="28"/>
                <w:szCs w:val="28"/>
              </w:rPr>
              <w:t>Н.Д. Федюнина</w:t>
            </w:r>
          </w:p>
        </w:tc>
      </w:tr>
    </w:tbl>
    <w:p w14:paraId="500834C4" w14:textId="77777777" w:rsidR="00956919" w:rsidRDefault="00956919" w:rsidP="00AE6833"/>
    <w:sectPr w:rsidR="00956919" w:rsidSect="002B1AB8">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9842" w14:textId="77777777" w:rsidR="002B1AB8" w:rsidRDefault="002B1AB8" w:rsidP="002B1AB8">
      <w:r>
        <w:separator/>
      </w:r>
    </w:p>
  </w:endnote>
  <w:endnote w:type="continuationSeparator" w:id="0">
    <w:p w14:paraId="59425596" w14:textId="77777777" w:rsidR="002B1AB8" w:rsidRDefault="002B1AB8" w:rsidP="002B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9E2E" w14:textId="77777777" w:rsidR="002B1AB8" w:rsidRDefault="002B1AB8" w:rsidP="002B1AB8">
      <w:r>
        <w:separator/>
      </w:r>
    </w:p>
  </w:footnote>
  <w:footnote w:type="continuationSeparator" w:id="0">
    <w:p w14:paraId="370A27F5" w14:textId="77777777" w:rsidR="002B1AB8" w:rsidRDefault="002B1AB8" w:rsidP="002B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D1C9" w14:textId="77777777" w:rsidR="002B1AB8" w:rsidRPr="002B1AB8" w:rsidRDefault="002B1AB8" w:rsidP="002B1AB8">
    <w:pPr>
      <w:widowControl/>
      <w:tabs>
        <w:tab w:val="center" w:pos="4677"/>
        <w:tab w:val="right" w:pos="9355"/>
      </w:tabs>
      <w:autoSpaceDE/>
      <w:autoSpaceDN/>
      <w:adjustRightInd/>
      <w:jc w:val="right"/>
      <w:rPr>
        <w:rFonts w:ascii="Calibri" w:hAnsi="Calibri"/>
        <w:sz w:val="22"/>
        <w:szCs w:val="22"/>
        <w:lang w:val="x-none" w:eastAsia="x-none"/>
      </w:rPr>
    </w:pPr>
    <w:r w:rsidRPr="002B1AB8">
      <w:rPr>
        <w:rFonts w:ascii="Calibri" w:hAnsi="Calibri"/>
        <w:sz w:val="22"/>
        <w:szCs w:val="22"/>
        <w:lang w:val="x-none" w:eastAsia="x-none"/>
      </w:rPr>
      <w:fldChar w:fldCharType="begin"/>
    </w:r>
    <w:r w:rsidRPr="002B1AB8">
      <w:rPr>
        <w:rFonts w:ascii="Calibri" w:hAnsi="Calibri"/>
        <w:sz w:val="22"/>
        <w:szCs w:val="22"/>
        <w:lang w:val="x-none" w:eastAsia="x-none"/>
      </w:rPr>
      <w:instrText>PAGE   \* MERGEFORMAT</w:instrText>
    </w:r>
    <w:r w:rsidRPr="002B1AB8">
      <w:rPr>
        <w:rFonts w:ascii="Calibri" w:hAnsi="Calibri"/>
        <w:sz w:val="22"/>
        <w:szCs w:val="22"/>
        <w:lang w:val="x-none" w:eastAsia="x-none"/>
      </w:rPr>
      <w:fldChar w:fldCharType="separate"/>
    </w:r>
    <w:r w:rsidRPr="002B1AB8">
      <w:rPr>
        <w:rFonts w:ascii="Calibri" w:eastAsia="Calibri" w:hAnsi="Calibri"/>
        <w:sz w:val="22"/>
        <w:szCs w:val="22"/>
        <w:lang w:val="x-none" w:eastAsia="x-none"/>
      </w:rPr>
      <w:t>2</w:t>
    </w:r>
    <w:r w:rsidRPr="002B1AB8">
      <w:rPr>
        <w:rFonts w:ascii="Calibri" w:hAnsi="Calibri"/>
        <w:sz w:val="22"/>
        <w:szCs w:val="22"/>
        <w:lang w:val="x-none" w:eastAsia="x-none"/>
      </w:rPr>
      <w:fldChar w:fldCharType="end"/>
    </w:r>
  </w:p>
  <w:p w14:paraId="6B0C7A6D" w14:textId="77777777" w:rsidR="002B1AB8" w:rsidRDefault="002B1A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8696D"/>
    <w:multiLevelType w:val="hybridMultilevel"/>
    <w:tmpl w:val="B6D0EE18"/>
    <w:lvl w:ilvl="0" w:tplc="BB66DB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08F"/>
    <w:rsid w:val="00103F87"/>
    <w:rsid w:val="002B1AB8"/>
    <w:rsid w:val="002D21F8"/>
    <w:rsid w:val="00427652"/>
    <w:rsid w:val="004B6B5E"/>
    <w:rsid w:val="004D5C8D"/>
    <w:rsid w:val="0061608F"/>
    <w:rsid w:val="007D421F"/>
    <w:rsid w:val="008828FB"/>
    <w:rsid w:val="00956919"/>
    <w:rsid w:val="00AE6833"/>
    <w:rsid w:val="00BF5D1F"/>
    <w:rsid w:val="00D21A89"/>
    <w:rsid w:val="00DF12AF"/>
    <w:rsid w:val="00F7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1BAE"/>
  <w15:docId w15:val="{3C22AF0A-6E53-418B-B4D0-C505F4B4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0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08F"/>
    <w:pPr>
      <w:ind w:left="720"/>
      <w:contextualSpacing/>
    </w:pPr>
  </w:style>
  <w:style w:type="table" w:styleId="a4">
    <w:name w:val="Table Grid"/>
    <w:basedOn w:val="a1"/>
    <w:uiPriority w:val="39"/>
    <w:rsid w:val="0061608F"/>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uiPriority w:val="99"/>
    <w:rsid w:val="0061608F"/>
    <w:pPr>
      <w:widowControl w:val="0"/>
      <w:spacing w:after="0" w:line="240" w:lineRule="auto"/>
    </w:pPr>
    <w:rPr>
      <w:rFonts w:ascii="Arial" w:eastAsia="Times New Roman" w:hAnsi="Arial" w:cs="Times New Roman"/>
      <w:b/>
      <w:snapToGrid w:val="0"/>
      <w:sz w:val="16"/>
      <w:szCs w:val="20"/>
      <w:lang w:eastAsia="ru-RU"/>
    </w:rPr>
  </w:style>
  <w:style w:type="character" w:styleId="a5">
    <w:name w:val="Hyperlink"/>
    <w:basedOn w:val="a0"/>
    <w:uiPriority w:val="99"/>
    <w:semiHidden/>
    <w:unhideWhenUsed/>
    <w:rsid w:val="0061608F"/>
    <w:rPr>
      <w:color w:val="0000FF"/>
      <w:u w:val="single"/>
    </w:rPr>
  </w:style>
  <w:style w:type="paragraph" w:customStyle="1" w:styleId="ConsPlusTitle">
    <w:name w:val="ConsPlusTitle"/>
    <w:rsid w:val="006160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7D421F"/>
    <w:pPr>
      <w:widowControl/>
      <w:autoSpaceDE/>
      <w:autoSpaceDN/>
      <w:adjustRightInd/>
      <w:spacing w:before="100" w:beforeAutospacing="1" w:after="100" w:afterAutospacing="1"/>
    </w:pPr>
    <w:rPr>
      <w:sz w:val="24"/>
      <w:szCs w:val="24"/>
    </w:rPr>
  </w:style>
  <w:style w:type="paragraph" w:styleId="2">
    <w:name w:val="Body Text 2"/>
    <w:basedOn w:val="a"/>
    <w:link w:val="20"/>
    <w:semiHidden/>
    <w:rsid w:val="007D421F"/>
    <w:pPr>
      <w:jc w:val="both"/>
    </w:pPr>
    <w:rPr>
      <w:sz w:val="28"/>
      <w:szCs w:val="24"/>
    </w:rPr>
  </w:style>
  <w:style w:type="character" w:customStyle="1" w:styleId="20">
    <w:name w:val="Основной текст 2 Знак"/>
    <w:basedOn w:val="a0"/>
    <w:link w:val="2"/>
    <w:semiHidden/>
    <w:rsid w:val="007D421F"/>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2B1AB8"/>
    <w:pPr>
      <w:tabs>
        <w:tab w:val="center" w:pos="4677"/>
        <w:tab w:val="right" w:pos="9355"/>
      </w:tabs>
    </w:pPr>
  </w:style>
  <w:style w:type="character" w:customStyle="1" w:styleId="a7">
    <w:name w:val="Верхний колонтитул Знак"/>
    <w:basedOn w:val="a0"/>
    <w:link w:val="a6"/>
    <w:uiPriority w:val="99"/>
    <w:rsid w:val="002B1AB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B1AB8"/>
    <w:pPr>
      <w:tabs>
        <w:tab w:val="center" w:pos="4677"/>
        <w:tab w:val="right" w:pos="9355"/>
      </w:tabs>
    </w:pPr>
  </w:style>
  <w:style w:type="character" w:customStyle="1" w:styleId="a9">
    <w:name w:val="Нижний колонтитул Знак"/>
    <w:basedOn w:val="a0"/>
    <w:link w:val="a8"/>
    <w:uiPriority w:val="99"/>
    <w:rsid w:val="002B1AB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2023-03-27T05:58:00Z</dcterms:created>
  <dcterms:modified xsi:type="dcterms:W3CDTF">2023-03-27T07:39:00Z</dcterms:modified>
</cp:coreProperties>
</file>