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апреля 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93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B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E666D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 747 894 283,04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1 058 565,50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1 851 403 165,40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25 239 636,58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8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103 508 882,36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1 747 894 283,04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1 058 565,50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01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0,06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4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proofErr w:type="gramEnd"/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1 058 565,50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282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7F48" w:rsidRDefault="009332BF" w:rsidP="007E4044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C44BDB" w:rsidRPr="00C44BDB">
        <w:rPr>
          <w:rFonts w:ascii="Times New Roman" w:hAnsi="Times New Roman" w:cs="Times New Roman"/>
          <w:spacing w:val="-2"/>
          <w:sz w:val="28"/>
          <w:szCs w:val="28"/>
        </w:rPr>
        <w:t xml:space="preserve">субсидии бюджетам городских округов на 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на сумму 720 000,00</w:t>
      </w:r>
      <w:r w:rsidR="00C44BDB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="00EF7F48" w:rsidRP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4BDB" w:rsidRDefault="00EF7F48" w:rsidP="000F45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прочих субсидий бюджетам городских округов (ремонт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участке) </w:t>
      </w:r>
      <w:r w:rsidR="00C44BDB" w:rsidRPr="00C44BDB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>сумму 441 547,00</w:t>
      </w:r>
      <w:r w:rsidR="000F45AC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="00C44BDB" w:rsidRPr="00C44BD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F45AC" w:rsidRDefault="000F45AC" w:rsidP="000F45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 xml:space="preserve"> уменьшение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прочи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субсиди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0F45AC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 xml:space="preserve">благоустройство территорий муниципальных общеобразовательных </w:t>
      </w:r>
      <w:proofErr w:type="gramStart"/>
      <w:r w:rsidR="00EE147E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  <w:r w:rsidRPr="000F45AC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147E">
        <w:rPr>
          <w:rFonts w:ascii="Times New Roman" w:hAnsi="Times New Roman" w:cs="Times New Roman"/>
          <w:spacing w:val="-2"/>
          <w:sz w:val="28"/>
          <w:szCs w:val="28"/>
        </w:rPr>
        <w:t>сумму 102 981,50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806632" w:rsidRDefault="00806632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E" w:rsidRDefault="00806632" w:rsidP="00474EEE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4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74EEE" w:rsidRPr="00474EEE" w:rsidRDefault="00474EEE" w:rsidP="00474EE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на 2019 год предусмотрен в сумме </w:t>
      </w:r>
      <w:r w:rsidR="004D6DDC">
        <w:rPr>
          <w:rFonts w:ascii="Times New Roman" w:eastAsia="Times New Roman" w:hAnsi="Times New Roman" w:cs="Times New Roman"/>
          <w:sz w:val="28"/>
          <w:szCs w:val="28"/>
          <w:lang w:eastAsia="ru-RU"/>
        </w:rPr>
        <w:t>1 851 403 165,40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4D6DDC">
        <w:rPr>
          <w:rFonts w:ascii="Times New Roman" w:eastAsia="Times New Roman" w:hAnsi="Times New Roman" w:cs="Times New Roman"/>
          <w:sz w:val="28"/>
          <w:szCs w:val="28"/>
          <w:lang w:eastAsia="ru-RU"/>
        </w:rPr>
        <w:t>25 239 636,58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4D6DDC">
        <w:rPr>
          <w:rFonts w:ascii="Times New Roman" w:eastAsia="Times New Roman" w:hAnsi="Times New Roman" w:cs="Times New Roman"/>
          <w:sz w:val="28"/>
          <w:szCs w:val="28"/>
          <w:lang w:eastAsia="ru-RU"/>
        </w:rPr>
        <w:t>1,38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2020 и 2021 годов объемы расходной части местного бюджета остаются без изменений. 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47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возросшие расходы на 2019 год будут осуществлены за счет: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47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Федерации, имеющих целевое направление </w:t>
      </w:r>
      <w:r w:rsidRPr="0047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использования,</w:t>
      </w:r>
      <w:r w:rsidR="0099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1 058 565,50 руб.,</w:t>
      </w:r>
      <w:r w:rsidRPr="0047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бюджетных ассигнований местного бюджета</w:t>
      </w:r>
      <w:r w:rsidRPr="0047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на расходы остатков средств от платных услуг по состоянию на 01.01.2019 года в сумме 444 103,06 руб.,</w:t>
      </w:r>
      <w:r w:rsidRPr="0047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направления на расходы остатков средств местного бюджета по состоянию на 01.01.2019 года в сумме </w:t>
      </w:r>
      <w:r w:rsidR="004D6DDC">
        <w:rPr>
          <w:rFonts w:ascii="Times New Roman" w:eastAsia="Times New Roman" w:hAnsi="Times New Roman" w:cs="Times New Roman"/>
          <w:sz w:val="28"/>
          <w:szCs w:val="28"/>
          <w:lang w:eastAsia="ru-RU"/>
        </w:rPr>
        <w:t>23 736 968,02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</w:t>
      </w:r>
      <w:r w:rsidR="00A8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осятся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по муниципальным программам местного бюджета.</w:t>
      </w:r>
    </w:p>
    <w:p w:rsidR="00474EEE" w:rsidRPr="00474EEE" w:rsidRDefault="00A309AD" w:rsidP="00474E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муниципальной программе Благодарненского городского округа Ставропольского края 02 «</w:t>
      </w:r>
      <w:r w:rsidR="00474EEE" w:rsidRPr="00474EEE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</w:t>
      </w:r>
      <w:r w:rsidR="00A84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C00EA">
        <w:rPr>
          <w:rFonts w:ascii="Times New Roman" w:eastAsia="Times New Roman" w:hAnsi="Times New Roman" w:cs="Times New Roman"/>
          <w:sz w:val="28"/>
          <w:szCs w:val="28"/>
          <w:lang w:eastAsia="ru-RU"/>
        </w:rPr>
        <w:t>369 179,50</w:t>
      </w:r>
      <w:r w:rsidR="0099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целевым статьям:</w:t>
      </w:r>
    </w:p>
    <w:p w:rsidR="00474EEE" w:rsidRDefault="00374C0A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6A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599"/>
        <w:gridCol w:w="1662"/>
        <w:gridCol w:w="1417"/>
      </w:tblGrid>
      <w:tr w:rsidR="00A84612" w:rsidTr="00374C0A">
        <w:trPr>
          <w:trHeight w:val="270"/>
        </w:trPr>
        <w:tc>
          <w:tcPr>
            <w:tcW w:w="2518" w:type="dxa"/>
            <w:vMerge w:val="restart"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 наименование</w:t>
            </w:r>
          </w:p>
        </w:tc>
        <w:tc>
          <w:tcPr>
            <w:tcW w:w="1418" w:type="dxa"/>
            <w:vMerge w:val="restart"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изменения</w:t>
            </w:r>
            <w:r w:rsidR="002E7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проекту решения</w:t>
            </w:r>
          </w:p>
        </w:tc>
        <w:tc>
          <w:tcPr>
            <w:tcW w:w="5953" w:type="dxa"/>
            <w:gridSpan w:val="4"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изменения за счет</w:t>
            </w:r>
          </w:p>
        </w:tc>
      </w:tr>
      <w:tr w:rsidR="00A84612" w:rsidTr="00374C0A">
        <w:trPr>
          <w:trHeight w:val="375"/>
        </w:trPr>
        <w:tc>
          <w:tcPr>
            <w:tcW w:w="2518" w:type="dxa"/>
            <w:vMerge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84612" w:rsidRPr="00374C0A" w:rsidRDefault="00374C0A" w:rsidP="00374C0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счет </w:t>
            </w:r>
            <w:r w:rsidR="00A84612"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</w:t>
            </w: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="00A84612"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краевым средствам</w:t>
            </w:r>
          </w:p>
        </w:tc>
        <w:tc>
          <w:tcPr>
            <w:tcW w:w="1599" w:type="dxa"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перераспределения бюджетных ассигнований местного бюджета</w:t>
            </w:r>
          </w:p>
        </w:tc>
        <w:tc>
          <w:tcPr>
            <w:tcW w:w="1662" w:type="dxa"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остатков средств по платным услугам по состоянию на 01.01.2019 года</w:t>
            </w:r>
          </w:p>
        </w:tc>
        <w:tc>
          <w:tcPr>
            <w:tcW w:w="1417" w:type="dxa"/>
          </w:tcPr>
          <w:p w:rsidR="00A84612" w:rsidRPr="00374C0A" w:rsidRDefault="00A84612" w:rsidP="00A84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направления на расходы остатков средств местного бюджета по состоянию на 01.01.2019 года</w:t>
            </w:r>
          </w:p>
        </w:tc>
      </w:tr>
      <w:tr w:rsidR="00A84612" w:rsidTr="00374C0A">
        <w:tc>
          <w:tcPr>
            <w:tcW w:w="2518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02 102 20060 «Расходы на содержание и обслуживание информационно-аналитических систем»» основного мероприятия «Присмотр и уход»</w:t>
            </w:r>
          </w:p>
        </w:tc>
        <w:tc>
          <w:tcPr>
            <w:tcW w:w="1418" w:type="dxa"/>
          </w:tcPr>
          <w:p w:rsidR="00A84612" w:rsidRPr="00A6671F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84612"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103 500,00</w:t>
            </w:r>
          </w:p>
        </w:tc>
        <w:tc>
          <w:tcPr>
            <w:tcW w:w="1275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4612" w:rsidRPr="00374C0A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84612" w:rsidRPr="0037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103 500,00</w:t>
            </w:r>
          </w:p>
        </w:tc>
      </w:tr>
      <w:tr w:rsidR="00A84612" w:rsidTr="00374C0A">
        <w:tc>
          <w:tcPr>
            <w:tcW w:w="2518" w:type="dxa"/>
          </w:tcPr>
          <w:p w:rsidR="00A84612" w:rsidRPr="00374C0A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02 102 20300 «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муниципальных образовательных организаций за счет средств местного бюджета</w:t>
            </w:r>
            <w:r w:rsidRPr="0037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основного мероприятия «Присмотр и уход»</w:t>
            </w:r>
          </w:p>
        </w:tc>
        <w:tc>
          <w:tcPr>
            <w:tcW w:w="1418" w:type="dxa"/>
          </w:tcPr>
          <w:p w:rsidR="00A84612" w:rsidRPr="00A6671F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+1 000 000,00</w:t>
            </w:r>
          </w:p>
        </w:tc>
        <w:tc>
          <w:tcPr>
            <w:tcW w:w="1275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A84612" w:rsidRPr="00374C0A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37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1662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612" w:rsidTr="00374C0A">
        <w:tc>
          <w:tcPr>
            <w:tcW w:w="2518" w:type="dxa"/>
          </w:tcPr>
          <w:p w:rsidR="00A84612" w:rsidRPr="00374C0A" w:rsidRDefault="00374C0A" w:rsidP="00374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02 103 11010 «Расходы на обеспечение деятельности (оказание услуг) муниципальных учреждений о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предоставления бесплатного общего и дополнительного образования детей»</w:t>
            </w:r>
          </w:p>
        </w:tc>
        <w:tc>
          <w:tcPr>
            <w:tcW w:w="1418" w:type="dxa"/>
          </w:tcPr>
          <w:p w:rsidR="00A84612" w:rsidRPr="00A6671F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-21 823,64</w:t>
            </w:r>
          </w:p>
        </w:tc>
        <w:tc>
          <w:tcPr>
            <w:tcW w:w="1275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A84612" w:rsidRPr="00374C0A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-21 823,64</w:t>
            </w:r>
          </w:p>
        </w:tc>
        <w:tc>
          <w:tcPr>
            <w:tcW w:w="1662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612" w:rsidTr="00374C0A">
        <w:tc>
          <w:tcPr>
            <w:tcW w:w="2518" w:type="dxa"/>
          </w:tcPr>
          <w:p w:rsidR="00A84612" w:rsidRPr="00374C0A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02 103 20060 «Расходы на содержание и обслуживание информационно-аналитических систем»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предоставления бесплатного общего и дополнительного образования детей»</w:t>
            </w:r>
          </w:p>
        </w:tc>
        <w:tc>
          <w:tcPr>
            <w:tcW w:w="1418" w:type="dxa"/>
          </w:tcPr>
          <w:p w:rsidR="00A84612" w:rsidRPr="00A6671F" w:rsidRDefault="00374C0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+343 000,00</w:t>
            </w:r>
          </w:p>
        </w:tc>
        <w:tc>
          <w:tcPr>
            <w:tcW w:w="1275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A84612" w:rsidRPr="00374C0A" w:rsidRDefault="00A84612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4612" w:rsidRPr="00374C0A" w:rsidRDefault="009206BA" w:rsidP="00A846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+343 000,00</w:t>
            </w:r>
          </w:p>
        </w:tc>
      </w:tr>
      <w:tr w:rsidR="009206BA" w:rsidTr="00374C0A">
        <w:tc>
          <w:tcPr>
            <w:tcW w:w="2518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02 103 20300 «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муниципальных образовательных организаций за счет средств местного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предоставления бесплатного общего и дополнительного образования детей»</w:t>
            </w:r>
          </w:p>
        </w:tc>
        <w:tc>
          <w:tcPr>
            <w:tcW w:w="1418" w:type="dxa"/>
          </w:tcPr>
          <w:p w:rsidR="009206BA" w:rsidRPr="00A6671F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-1 000 000,00</w:t>
            </w:r>
          </w:p>
        </w:tc>
        <w:tc>
          <w:tcPr>
            <w:tcW w:w="1275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-1 000 000,00</w:t>
            </w:r>
          </w:p>
        </w:tc>
        <w:tc>
          <w:tcPr>
            <w:tcW w:w="1662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BA" w:rsidTr="00374C0A">
        <w:tc>
          <w:tcPr>
            <w:tcW w:w="2518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02 103 20390 «Расходы на поддержку школьных музеев» о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предоставления бесплатного общего и дополнительного образования детей»</w:t>
            </w:r>
          </w:p>
        </w:tc>
        <w:tc>
          <w:tcPr>
            <w:tcW w:w="1418" w:type="dxa"/>
          </w:tcPr>
          <w:p w:rsidR="009206BA" w:rsidRPr="00A6671F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+160 000,00</w:t>
            </w:r>
          </w:p>
        </w:tc>
        <w:tc>
          <w:tcPr>
            <w:tcW w:w="1275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+160 000,00</w:t>
            </w:r>
          </w:p>
        </w:tc>
      </w:tr>
      <w:tr w:rsidR="009206BA" w:rsidTr="00374C0A">
        <w:tc>
          <w:tcPr>
            <w:tcW w:w="2518" w:type="dxa"/>
          </w:tcPr>
          <w:p w:rsidR="009206BA" w:rsidRPr="009206B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02 103 </w:t>
            </w:r>
            <w:r w:rsidRPr="009206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 «Б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лагоустройство территорий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>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  <w:r w:rsidRPr="00374C0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предоставления бесплатного общего и дополнительного образования детей»</w:t>
            </w:r>
          </w:p>
        </w:tc>
        <w:tc>
          <w:tcPr>
            <w:tcW w:w="1418" w:type="dxa"/>
          </w:tcPr>
          <w:p w:rsidR="009206BA" w:rsidRPr="00A6671F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- 234 496,86</w:t>
            </w:r>
          </w:p>
        </w:tc>
        <w:tc>
          <w:tcPr>
            <w:tcW w:w="1275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-102 981,50</w:t>
            </w:r>
          </w:p>
        </w:tc>
        <w:tc>
          <w:tcPr>
            <w:tcW w:w="1599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-131 515,36</w:t>
            </w:r>
          </w:p>
        </w:tc>
        <w:tc>
          <w:tcPr>
            <w:tcW w:w="1662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BA" w:rsidTr="00374C0A">
        <w:tc>
          <w:tcPr>
            <w:tcW w:w="2518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1Е1 77740 </w:t>
            </w:r>
            <w:r w:rsidR="0099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деятельности центров образования цифрового и гуманитарного профилей за счет средств краевого бюджета»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41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02 301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фондами»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регионального проекта «Современная школа»</w:t>
            </w:r>
          </w:p>
        </w:tc>
        <w:tc>
          <w:tcPr>
            <w:tcW w:w="1418" w:type="dxa"/>
          </w:tcPr>
          <w:p w:rsidR="009206BA" w:rsidRPr="00A6671F" w:rsidRDefault="009668C2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+1 056 685,86</w:t>
            </w:r>
          </w:p>
        </w:tc>
        <w:tc>
          <w:tcPr>
            <w:tcW w:w="1275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+ 1 056 685,86</w:t>
            </w:r>
          </w:p>
        </w:tc>
        <w:tc>
          <w:tcPr>
            <w:tcW w:w="1662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BA" w:rsidTr="00374C0A">
        <w:tc>
          <w:tcPr>
            <w:tcW w:w="2518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1Е1 77740 </w:t>
            </w:r>
            <w:r w:rsidR="0099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деятельности центров образования цифрового и гуманитарного профилей за счет средств краевого бюджета»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расходов 200 </w:t>
            </w:r>
            <w:r w:rsidR="00473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39BF" w:rsidRPr="004739B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 w:rsidR="004739B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73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реализации регионального проекта «Современная школа»</w:t>
            </w:r>
          </w:p>
        </w:tc>
        <w:tc>
          <w:tcPr>
            <w:tcW w:w="1418" w:type="dxa"/>
          </w:tcPr>
          <w:p w:rsidR="009206BA" w:rsidRPr="00A6671F" w:rsidRDefault="004739BF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- 1 056 685,86</w:t>
            </w:r>
          </w:p>
        </w:tc>
        <w:tc>
          <w:tcPr>
            <w:tcW w:w="1275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9206BA" w:rsidRPr="00374C0A" w:rsidRDefault="004739BF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-1 056 685,86</w:t>
            </w:r>
          </w:p>
        </w:tc>
        <w:tc>
          <w:tcPr>
            <w:tcW w:w="1662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BA" w:rsidTr="00374C0A">
        <w:tc>
          <w:tcPr>
            <w:tcW w:w="2518" w:type="dxa"/>
          </w:tcPr>
          <w:p w:rsidR="009206BA" w:rsidRPr="00374C0A" w:rsidRDefault="00414B38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02 301 11010 «Расходы на обеспечение деятельности (оказание услуг) муниципальных учреждений» основного мероприятия «Организация досуга детей и подростков в летний период»</w:t>
            </w:r>
          </w:p>
        </w:tc>
        <w:tc>
          <w:tcPr>
            <w:tcW w:w="1418" w:type="dxa"/>
          </w:tcPr>
          <w:p w:rsidR="009206BA" w:rsidRPr="00A6671F" w:rsidRDefault="00414B38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+27 000,00</w:t>
            </w:r>
          </w:p>
        </w:tc>
        <w:tc>
          <w:tcPr>
            <w:tcW w:w="1275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9206BA" w:rsidRPr="00374C0A" w:rsidRDefault="00414B38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+27 000,00</w:t>
            </w:r>
          </w:p>
        </w:tc>
        <w:tc>
          <w:tcPr>
            <w:tcW w:w="1662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206BA" w:rsidRPr="00374C0A" w:rsidRDefault="009206BA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A5B" w:rsidTr="00374C0A">
        <w:tc>
          <w:tcPr>
            <w:tcW w:w="2518" w:type="dxa"/>
          </w:tcPr>
          <w:p w:rsidR="006A3A5B" w:rsidRPr="00374C0A" w:rsidRDefault="00414B38" w:rsidP="00990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02 301 20060 «</w:t>
            </w:r>
            <w:r w:rsidR="0099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 на содержание и обслуживание информационно-аналитических систем» основного мероприятия «Организация досуга детей и подростков в летний период»</w:t>
            </w:r>
          </w:p>
        </w:tc>
        <w:tc>
          <w:tcPr>
            <w:tcW w:w="1418" w:type="dxa"/>
          </w:tcPr>
          <w:p w:rsidR="006A3A5B" w:rsidRPr="00A6671F" w:rsidRDefault="00414B38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+19 000,00</w:t>
            </w:r>
          </w:p>
        </w:tc>
        <w:tc>
          <w:tcPr>
            <w:tcW w:w="1275" w:type="dxa"/>
          </w:tcPr>
          <w:p w:rsidR="006A3A5B" w:rsidRPr="00374C0A" w:rsidRDefault="006A3A5B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6A3A5B" w:rsidRPr="00374C0A" w:rsidRDefault="006A3A5B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6A3A5B" w:rsidRPr="00374C0A" w:rsidRDefault="006A3A5B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3A5B" w:rsidRPr="00374C0A" w:rsidRDefault="00414B38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+19 000,00</w:t>
            </w:r>
          </w:p>
        </w:tc>
      </w:tr>
      <w:tr w:rsidR="006A3A5B" w:rsidTr="00374C0A">
        <w:tc>
          <w:tcPr>
            <w:tcW w:w="2518" w:type="dxa"/>
          </w:tcPr>
          <w:p w:rsidR="006A3A5B" w:rsidRPr="00177032" w:rsidRDefault="00414B38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02 401 </w:t>
            </w:r>
            <w:r w:rsidR="00177032" w:rsidRPr="001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 «Расходы на обеспечение деятельности (оказание услуг) муниципальных учреждений» основного мероприятия «Организация досуга детей и подростков в летний период»</w:t>
            </w:r>
          </w:p>
        </w:tc>
        <w:tc>
          <w:tcPr>
            <w:tcW w:w="1418" w:type="dxa"/>
          </w:tcPr>
          <w:p w:rsidR="006A3A5B" w:rsidRPr="00A6671F" w:rsidRDefault="00177032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-27 000,00</w:t>
            </w:r>
          </w:p>
        </w:tc>
        <w:tc>
          <w:tcPr>
            <w:tcW w:w="1275" w:type="dxa"/>
          </w:tcPr>
          <w:p w:rsidR="006A3A5B" w:rsidRPr="00177032" w:rsidRDefault="006A3A5B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6A3A5B" w:rsidRPr="00177032" w:rsidRDefault="00177032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-27 0000,00</w:t>
            </w:r>
          </w:p>
        </w:tc>
        <w:tc>
          <w:tcPr>
            <w:tcW w:w="1662" w:type="dxa"/>
          </w:tcPr>
          <w:p w:rsidR="006A3A5B" w:rsidRPr="00177032" w:rsidRDefault="006A3A5B" w:rsidP="009206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3A5B" w:rsidRPr="00177032" w:rsidRDefault="006A3A5B" w:rsidP="009206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3A5B" w:rsidTr="00374C0A">
        <w:tc>
          <w:tcPr>
            <w:tcW w:w="2518" w:type="dxa"/>
          </w:tcPr>
          <w:p w:rsidR="006A3A5B" w:rsidRPr="00177032" w:rsidRDefault="00177032" w:rsidP="009206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7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6A3A5B" w:rsidRPr="00177032" w:rsidRDefault="0030079C" w:rsidP="00A6671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A66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369 179,50</w:t>
            </w:r>
          </w:p>
        </w:tc>
        <w:tc>
          <w:tcPr>
            <w:tcW w:w="1275" w:type="dxa"/>
          </w:tcPr>
          <w:p w:rsidR="006A3A5B" w:rsidRPr="00177032" w:rsidRDefault="00177032" w:rsidP="009206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7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-102 981,50</w:t>
            </w:r>
          </w:p>
        </w:tc>
        <w:tc>
          <w:tcPr>
            <w:tcW w:w="1599" w:type="dxa"/>
          </w:tcPr>
          <w:p w:rsidR="006A3A5B" w:rsidRPr="00177032" w:rsidRDefault="00177032" w:rsidP="009206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-153</w:t>
            </w:r>
            <w:r w:rsidR="0096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339,00</w:t>
            </w:r>
          </w:p>
        </w:tc>
        <w:tc>
          <w:tcPr>
            <w:tcW w:w="1662" w:type="dxa"/>
          </w:tcPr>
          <w:p w:rsidR="006A3A5B" w:rsidRPr="00177032" w:rsidRDefault="006A3A5B" w:rsidP="009206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3A5B" w:rsidRPr="00177032" w:rsidRDefault="00177032" w:rsidP="00A6671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A66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625 500,00</w:t>
            </w:r>
            <w:r w:rsidR="0096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</w:t>
      </w:r>
      <w:r w:rsidR="00CE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</w:t>
      </w:r>
      <w:r w:rsidRPr="00474EEE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составят </w:t>
      </w:r>
      <w:r w:rsidR="00A6671F">
        <w:rPr>
          <w:rFonts w:ascii="Times New Roman" w:eastAsia="Times New Roman" w:hAnsi="Times New Roman" w:cs="Times New Roman"/>
          <w:sz w:val="28"/>
          <w:szCs w:val="28"/>
          <w:lang w:eastAsia="ru-RU"/>
        </w:rPr>
        <w:t>671 746 512,33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целом по программе расходы увеличены на сумму </w:t>
      </w:r>
      <w:r w:rsidR="00A6671F">
        <w:rPr>
          <w:rFonts w:ascii="Times New Roman" w:eastAsia="Times New Roman" w:hAnsi="Times New Roman" w:cs="Times New Roman"/>
          <w:sz w:val="28"/>
          <w:szCs w:val="28"/>
          <w:lang w:eastAsia="ru-RU"/>
        </w:rPr>
        <w:t>369 179,50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30079C" w:rsidRDefault="00474EEE" w:rsidP="003007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объема бюджетных ассигнований от других бюджетов бюджетной системы Российской Федерации на сумму </w:t>
      </w:r>
      <w:r w:rsidR="0030079C">
        <w:rPr>
          <w:rFonts w:ascii="Times New Roman" w:eastAsia="Times New Roman" w:hAnsi="Times New Roman" w:cs="Times New Roman"/>
          <w:sz w:val="28"/>
          <w:szCs w:val="28"/>
          <w:lang w:eastAsia="ru-RU"/>
        </w:rPr>
        <w:t>102 981,50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  <w:r w:rsidR="0030079C" w:rsidRPr="0030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79C" w:rsidRPr="00474EEE" w:rsidRDefault="0030079C" w:rsidP="003007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153 339,00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объема бюджетных ассигнований за счет направления на ра</w:t>
      </w:r>
      <w:r w:rsidR="00CE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 остатков средств местного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состоянию на 01.01.2019 года в сумме </w:t>
      </w:r>
      <w:r w:rsidR="00A6671F">
        <w:rPr>
          <w:rFonts w:ascii="Times New Roman" w:eastAsia="Times New Roman" w:hAnsi="Times New Roman" w:cs="Times New Roman"/>
          <w:sz w:val="28"/>
          <w:szCs w:val="28"/>
          <w:lang w:eastAsia="ru-RU"/>
        </w:rPr>
        <w:t>625 500,00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74EEE" w:rsidRDefault="0030079C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расходы увеличены</w:t>
      </w:r>
      <w:r w:rsid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021E">
        <w:rPr>
          <w:rFonts w:ascii="Times New Roman" w:eastAsia="Times New Roman" w:hAnsi="Times New Roman" w:cs="Times New Roman"/>
          <w:sz w:val="28"/>
          <w:szCs w:val="28"/>
          <w:lang w:eastAsia="ru-RU"/>
        </w:rPr>
        <w:t>12 370 703,63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по целевым статьям:</w:t>
      </w:r>
    </w:p>
    <w:p w:rsidR="002454FC" w:rsidRDefault="002454FC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руб.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599"/>
        <w:gridCol w:w="1662"/>
        <w:gridCol w:w="1417"/>
      </w:tblGrid>
      <w:tr w:rsidR="00F20EAF" w:rsidRPr="00374C0A" w:rsidTr="00E82508">
        <w:trPr>
          <w:trHeight w:val="270"/>
        </w:trPr>
        <w:tc>
          <w:tcPr>
            <w:tcW w:w="2518" w:type="dxa"/>
            <w:vMerge w:val="restart"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 наименование</w:t>
            </w:r>
          </w:p>
        </w:tc>
        <w:tc>
          <w:tcPr>
            <w:tcW w:w="1418" w:type="dxa"/>
            <w:vMerge w:val="restart"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изменения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проекту решения</w:t>
            </w:r>
          </w:p>
        </w:tc>
        <w:tc>
          <w:tcPr>
            <w:tcW w:w="5953" w:type="dxa"/>
            <w:gridSpan w:val="4"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изменения за счет</w:t>
            </w:r>
          </w:p>
        </w:tc>
      </w:tr>
      <w:tr w:rsidR="00F20EAF" w:rsidRPr="00374C0A" w:rsidTr="00E82508">
        <w:trPr>
          <w:trHeight w:val="375"/>
        </w:trPr>
        <w:tc>
          <w:tcPr>
            <w:tcW w:w="2518" w:type="dxa"/>
            <w:vMerge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изменений по краевым средствам</w:t>
            </w:r>
          </w:p>
        </w:tc>
        <w:tc>
          <w:tcPr>
            <w:tcW w:w="1599" w:type="dxa"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перераспределения бюджетных ассигнований местного бюджета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остатков средств по платным услугам по состоянию на 01.01.2019 года</w:t>
            </w:r>
          </w:p>
        </w:tc>
        <w:tc>
          <w:tcPr>
            <w:tcW w:w="1417" w:type="dxa"/>
          </w:tcPr>
          <w:p w:rsidR="00F20EAF" w:rsidRPr="00374C0A" w:rsidRDefault="00F20EAF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направления на расходы остатков средств местного бюджета по состоянию на 01.01.2019 года</w:t>
            </w:r>
          </w:p>
        </w:tc>
      </w:tr>
      <w:tr w:rsidR="00F20EAF" w:rsidRPr="00374C0A" w:rsidTr="00E82508">
        <w:tc>
          <w:tcPr>
            <w:tcW w:w="2518" w:type="dxa"/>
          </w:tcPr>
          <w:p w:rsidR="00F20EAF" w:rsidRPr="00F20EAF" w:rsidRDefault="00F20EAF" w:rsidP="00F20E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EAF">
              <w:rPr>
                <w:rFonts w:ascii="Times New Roman" w:hAnsi="Times New Roman" w:cs="Times New Roman"/>
                <w:sz w:val="20"/>
                <w:szCs w:val="20"/>
              </w:rPr>
              <w:t>04 2 01 11010 «Расходы на обеспечение деятельности (оказание услуг) муниципальных учреждений» основного мероприятия «Повышение доступности государственных и муниципальных услуг, предоставляемых по принципу «одного окна» в многофункциональных центрах»</w:t>
            </w:r>
          </w:p>
        </w:tc>
        <w:tc>
          <w:tcPr>
            <w:tcW w:w="1418" w:type="dxa"/>
          </w:tcPr>
          <w:p w:rsidR="00F20EAF" w:rsidRPr="0063021E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+390 185,77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+ 390 185,77</w:t>
            </w: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F20EAF" w:rsidP="002C6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04 303 11010 </w:t>
            </w:r>
            <w:r w:rsidRPr="00F20EAF">
              <w:rPr>
                <w:rFonts w:ascii="Times New Roman" w:hAnsi="Times New Roman" w:cs="Times New Roman"/>
                <w:sz w:val="20"/>
                <w:szCs w:val="20"/>
              </w:rPr>
              <w:t>«Расходы на обеспечение деятельности (оказание услуг) муниципальных учреждений»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EAF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 w:rsidR="002C6BBE"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  <w:r w:rsidRPr="00F20EA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проведение культурно-массовых мероприятий»</w:t>
            </w:r>
          </w:p>
        </w:tc>
        <w:tc>
          <w:tcPr>
            <w:tcW w:w="1418" w:type="dxa"/>
          </w:tcPr>
          <w:p w:rsidR="00F20EAF" w:rsidRPr="0063021E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+847 877,30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F20EAF" w:rsidRPr="00374C0A" w:rsidRDefault="00437FB6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2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43 917,29</w:t>
            </w:r>
          </w:p>
        </w:tc>
        <w:tc>
          <w:tcPr>
            <w:tcW w:w="1417" w:type="dxa"/>
          </w:tcPr>
          <w:p w:rsidR="00F20EAF" w:rsidRPr="00374C0A" w:rsidRDefault="00437FB6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2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803 960,01</w:t>
            </w: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F20EAF" w:rsidP="002C6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04 303 20270 «Мероприятия в области культуры» </w:t>
            </w:r>
            <w:r w:rsidRPr="00F20EAF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 w:rsidR="002C6BB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20EA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2C6B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20EA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проведение культурно-массовых мероприятий»</w:t>
            </w:r>
          </w:p>
        </w:tc>
        <w:tc>
          <w:tcPr>
            <w:tcW w:w="1418" w:type="dxa"/>
          </w:tcPr>
          <w:p w:rsidR="00F20EAF" w:rsidRPr="0063021E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+89 400,00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+10 000,00</w:t>
            </w: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+79 400,00</w:t>
            </w:r>
          </w:p>
        </w:tc>
      </w:tr>
      <w:tr w:rsidR="00F20EAF" w:rsidRPr="00374C0A" w:rsidTr="00E82508">
        <w:tc>
          <w:tcPr>
            <w:tcW w:w="2518" w:type="dxa"/>
          </w:tcPr>
          <w:p w:rsidR="00F20EAF" w:rsidRPr="00F20EAF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04 303 </w:t>
            </w:r>
            <w:r w:rsidRPr="00F20E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“Обеспечение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  <w:r w:rsidR="002C6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BBE" w:rsidRPr="00F20EAF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 w:rsidR="002C6BBE">
              <w:rPr>
                <w:rFonts w:ascii="Times New Roman" w:hAnsi="Times New Roman" w:cs="Times New Roman"/>
                <w:sz w:val="20"/>
                <w:szCs w:val="20"/>
              </w:rPr>
              <w:t>го мероприятия</w:t>
            </w:r>
            <w:r w:rsidR="002C6BBE" w:rsidRPr="00F20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6BBE" w:rsidRPr="00F20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и проведение культурно-массовых мероприятий»</w:t>
            </w:r>
          </w:p>
        </w:tc>
        <w:tc>
          <w:tcPr>
            <w:tcW w:w="1418" w:type="dxa"/>
          </w:tcPr>
          <w:p w:rsidR="00F20EAF" w:rsidRPr="0063021E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+775 110,00</w:t>
            </w:r>
          </w:p>
        </w:tc>
        <w:tc>
          <w:tcPr>
            <w:tcW w:w="1275" w:type="dxa"/>
          </w:tcPr>
          <w:p w:rsidR="00F20EAF" w:rsidRPr="00374C0A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+720 000,00</w:t>
            </w:r>
          </w:p>
        </w:tc>
        <w:tc>
          <w:tcPr>
            <w:tcW w:w="1599" w:type="dxa"/>
          </w:tcPr>
          <w:p w:rsidR="00F20EAF" w:rsidRPr="00374C0A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+55 110,00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2C6BBE" w:rsidP="002C6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3А1 55196 «Государственная поддержка отрасли культуры (обеспечение муниципальных учреждений культуры в сельской местности специализированным автотранспортом» вид расходов 200 «Закупка товаров, работ и услуг для обеспечения государственных (муниципальных) нужд» по реализации регионального проекта «Культурная среда»</w:t>
            </w:r>
          </w:p>
        </w:tc>
        <w:tc>
          <w:tcPr>
            <w:tcW w:w="1418" w:type="dxa"/>
          </w:tcPr>
          <w:p w:rsidR="00F20EAF" w:rsidRPr="0063021E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-5 009 428,25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-5 009 428,25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2C6BBE" w:rsidP="002C6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3А1 55196 «Государственная поддержка отрасли культуры (обеспечение муниципальных учреждений культуры в сельской местности специализированным автотранспортом» вид расходов 600 «Предоставление субсидий бюджетным, автономным учреждениям и иным некоммерческим организациям» по реализации регионального проекта «Культурная среда»</w:t>
            </w:r>
          </w:p>
        </w:tc>
        <w:tc>
          <w:tcPr>
            <w:tcW w:w="1418" w:type="dxa"/>
          </w:tcPr>
          <w:p w:rsidR="00F20EAF" w:rsidRPr="0063021E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+5 009 428,25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+5 009 428,25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04 401 20110 «</w:t>
            </w:r>
            <w:r w:rsidRPr="002C6BBE"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защиты и охраны объектов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20EAF" w:rsidRPr="0063021E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-552 164,00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2C6BB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-552 164,00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9206BA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04 401 77700 «Ремонт помещений, </w:t>
            </w:r>
            <w:r w:rsidRPr="006B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F20EAF" w:rsidRPr="0063021E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+441 547,00</w:t>
            </w:r>
          </w:p>
        </w:tc>
        <w:tc>
          <w:tcPr>
            <w:tcW w:w="1275" w:type="dxa"/>
          </w:tcPr>
          <w:p w:rsidR="00F20EAF" w:rsidRPr="00374C0A" w:rsidRDefault="006B4D47" w:rsidP="00941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+441 547,</w:t>
            </w:r>
            <w:r w:rsidR="0094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6B4D47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04 401 </w:t>
            </w:r>
            <w:r w:rsidRPr="006B4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7700 «Ремонт помещений, </w:t>
            </w:r>
            <w:r w:rsidRPr="006B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предоставляемых в 2019 году для работы </w:t>
            </w:r>
            <w:r w:rsidRPr="006B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сотрудников, замещающих должности участкового уполномоченного полиции, на обслуживаемом административном участке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средств местного бюджета»</w:t>
            </w:r>
          </w:p>
        </w:tc>
        <w:tc>
          <w:tcPr>
            <w:tcW w:w="1418" w:type="dxa"/>
          </w:tcPr>
          <w:p w:rsidR="00F20EAF" w:rsidRPr="0063021E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+23 239,32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+23 239,32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04 402 20200 «Мероприятия по повышению уровня пожарной безопасности»</w:t>
            </w:r>
          </w:p>
        </w:tc>
        <w:tc>
          <w:tcPr>
            <w:tcW w:w="1418" w:type="dxa"/>
          </w:tcPr>
          <w:p w:rsidR="00F20EAF" w:rsidRPr="0063021E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+6 856 424,44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+705 503,00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6 150 921,44</w:t>
            </w: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04 601 20150 «Мероприятия по оценке объектов недвижимости, находящихся в собственности муниципального образования»</w:t>
            </w:r>
          </w:p>
        </w:tc>
        <w:tc>
          <w:tcPr>
            <w:tcW w:w="1418" w:type="dxa"/>
          </w:tcPr>
          <w:p w:rsidR="00F20EAF" w:rsidRPr="0063021E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-150 000,00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6B4D4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-150 000,00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EAF" w:rsidRPr="00374C0A" w:rsidTr="00E82508">
        <w:tc>
          <w:tcPr>
            <w:tcW w:w="2518" w:type="dxa"/>
          </w:tcPr>
          <w:p w:rsidR="00F20EAF" w:rsidRPr="00374C0A" w:rsidRDefault="0094123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04 601 20160 «Расходы на проведение торгов муниципального имущества, находящегося в собственности муниципального образования»</w:t>
            </w:r>
          </w:p>
        </w:tc>
        <w:tc>
          <w:tcPr>
            <w:tcW w:w="1418" w:type="dxa"/>
          </w:tcPr>
          <w:p w:rsidR="00F20EAF" w:rsidRPr="0063021E" w:rsidRDefault="0094123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+150 000,00</w:t>
            </w:r>
          </w:p>
        </w:tc>
        <w:tc>
          <w:tcPr>
            <w:tcW w:w="1275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374C0A" w:rsidRDefault="0094123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+150 000,00</w:t>
            </w:r>
          </w:p>
        </w:tc>
        <w:tc>
          <w:tcPr>
            <w:tcW w:w="1662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374C0A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154" w:rsidRPr="00177032" w:rsidTr="00E82508">
        <w:tc>
          <w:tcPr>
            <w:tcW w:w="2518" w:type="dxa"/>
          </w:tcPr>
          <w:p w:rsidR="00CB7154" w:rsidRDefault="00CB7154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04 702 </w:t>
            </w:r>
            <w:r w:rsid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20070 «Отбор, подготовка и обеспечение участия спортивных команд в спортивных мероприятиях» основного мероприятия «Обеспечение участия спортивных сборных команд в официальных спортивных мероприятиях»</w:t>
            </w:r>
          </w:p>
        </w:tc>
        <w:tc>
          <w:tcPr>
            <w:tcW w:w="1418" w:type="dxa"/>
          </w:tcPr>
          <w:p w:rsidR="00CB7154" w:rsidRPr="0063021E" w:rsidRDefault="0063021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+495 379,00</w:t>
            </w:r>
          </w:p>
        </w:tc>
        <w:tc>
          <w:tcPr>
            <w:tcW w:w="1275" w:type="dxa"/>
          </w:tcPr>
          <w:p w:rsidR="00CB7154" w:rsidRPr="00177032" w:rsidRDefault="00CB7154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CB7154" w:rsidRPr="00177032" w:rsidRDefault="00CB7154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CB7154" w:rsidRPr="00177032" w:rsidRDefault="00CB7154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B7154" w:rsidRPr="00941237" w:rsidRDefault="0063021E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+495 379,00</w:t>
            </w:r>
          </w:p>
        </w:tc>
      </w:tr>
      <w:tr w:rsidR="00F20EAF" w:rsidRPr="00177032" w:rsidTr="00E82508">
        <w:tc>
          <w:tcPr>
            <w:tcW w:w="2518" w:type="dxa"/>
          </w:tcPr>
          <w:p w:rsidR="00F20EAF" w:rsidRPr="00177032" w:rsidRDefault="0094123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04 901 10020 «Расходы на обеспечение деятельности (оказание услуг) муниципальных учреждений» основного мероприятия «Обеспечение реализации Программы»</w:t>
            </w:r>
          </w:p>
        </w:tc>
        <w:tc>
          <w:tcPr>
            <w:tcW w:w="1418" w:type="dxa"/>
          </w:tcPr>
          <w:p w:rsidR="00F20EAF" w:rsidRPr="0063021E" w:rsidRDefault="0094123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+3 003 704,80</w:t>
            </w:r>
          </w:p>
        </w:tc>
        <w:tc>
          <w:tcPr>
            <w:tcW w:w="1275" w:type="dxa"/>
          </w:tcPr>
          <w:p w:rsidR="00F20EAF" w:rsidRPr="00177032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F20EAF" w:rsidRPr="00177032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F20EAF" w:rsidRPr="00177032" w:rsidRDefault="00F20EAF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20EAF" w:rsidRPr="00941237" w:rsidRDefault="00941237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+3 003 704,80</w:t>
            </w:r>
          </w:p>
        </w:tc>
      </w:tr>
      <w:tr w:rsidR="00F20EAF" w:rsidRPr="00177032" w:rsidTr="00E82508">
        <w:tc>
          <w:tcPr>
            <w:tcW w:w="2518" w:type="dxa"/>
          </w:tcPr>
          <w:p w:rsidR="00F20EAF" w:rsidRPr="00941237" w:rsidRDefault="00941237" w:rsidP="00E8250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1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F20EAF" w:rsidRPr="00437FB6" w:rsidRDefault="00437FB6" w:rsidP="0063021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</w:t>
            </w:r>
            <w:r w:rsidR="00941237" w:rsidRPr="00437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6302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41237" w:rsidRPr="00437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6302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370</w:t>
            </w:r>
            <w:r w:rsidR="00941237" w:rsidRPr="00437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6302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703</w:t>
            </w:r>
            <w:r w:rsidR="00941237" w:rsidRPr="00437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,63</w:t>
            </w:r>
          </w:p>
        </w:tc>
        <w:tc>
          <w:tcPr>
            <w:tcW w:w="1275" w:type="dxa"/>
          </w:tcPr>
          <w:p w:rsidR="00F20EAF" w:rsidRPr="00437FB6" w:rsidRDefault="00437FB6" w:rsidP="00E8250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</w:t>
            </w:r>
            <w:r w:rsidR="00941237" w:rsidRPr="00437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1 161 547,00</w:t>
            </w:r>
          </w:p>
        </w:tc>
        <w:tc>
          <w:tcPr>
            <w:tcW w:w="1599" w:type="dxa"/>
          </w:tcPr>
          <w:p w:rsidR="00F20EAF" w:rsidRPr="00941237" w:rsidRDefault="00941237" w:rsidP="00E8250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+231 688,32</w:t>
            </w:r>
          </w:p>
        </w:tc>
        <w:tc>
          <w:tcPr>
            <w:tcW w:w="1662" w:type="dxa"/>
          </w:tcPr>
          <w:p w:rsidR="00F20EAF" w:rsidRPr="00941237" w:rsidRDefault="00437FB6" w:rsidP="00E8250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+444 103,06</w:t>
            </w:r>
          </w:p>
        </w:tc>
        <w:tc>
          <w:tcPr>
            <w:tcW w:w="1417" w:type="dxa"/>
          </w:tcPr>
          <w:p w:rsidR="00F20EAF" w:rsidRPr="00941237" w:rsidRDefault="0063021E" w:rsidP="00E8250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10 533 365,25</w:t>
            </w:r>
          </w:p>
        </w:tc>
      </w:tr>
    </w:tbl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составят </w:t>
      </w:r>
      <w:r w:rsidR="0063021E">
        <w:rPr>
          <w:rFonts w:ascii="Times New Roman" w:eastAsia="Times New Roman" w:hAnsi="Times New Roman" w:cs="Times New Roman"/>
          <w:sz w:val="28"/>
          <w:szCs w:val="28"/>
          <w:lang w:eastAsia="ru-RU"/>
        </w:rPr>
        <w:t>230 465 243,04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целом по программе расходы увеличены на сумму </w:t>
      </w:r>
      <w:r w:rsidR="0063021E">
        <w:rPr>
          <w:rFonts w:ascii="Times New Roman" w:eastAsia="Times New Roman" w:hAnsi="Times New Roman" w:cs="Times New Roman"/>
          <w:sz w:val="28"/>
          <w:szCs w:val="28"/>
          <w:lang w:eastAsia="ru-RU"/>
        </w:rPr>
        <w:t>12 370 703,63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бюджетных ассигнований от других бюджетов бюджетной системы Российской Федерации на сумму </w:t>
      </w:r>
      <w:r w:rsidR="00437FB6">
        <w:rPr>
          <w:rFonts w:ascii="Times New Roman" w:eastAsia="Times New Roman" w:hAnsi="Times New Roman" w:cs="Times New Roman"/>
          <w:sz w:val="28"/>
          <w:szCs w:val="28"/>
          <w:lang w:eastAsia="ru-RU"/>
        </w:rPr>
        <w:t>1 161 547,00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увеличения объема бюджетных ассигнований за счет направления на расходы остатков средств местного бюджета по состоянию на 01.01.2019 года в сумме </w:t>
      </w:r>
      <w:r w:rsidR="00437F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3021E">
        <w:rPr>
          <w:rFonts w:ascii="Times New Roman" w:eastAsia="Times New Roman" w:hAnsi="Times New Roman" w:cs="Times New Roman"/>
          <w:sz w:val="28"/>
          <w:szCs w:val="28"/>
          <w:lang w:eastAsia="ru-RU"/>
        </w:rPr>
        <w:t> 533 365,00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63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капитальный ремонт здания ДК пос. Большевик в сумме 425 521,76 руб., содержание автоклуба в сумме 378 43</w:t>
      </w:r>
      <w:r w:rsidR="00816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,25 руб., содержание двух дополнительных штатных единицы водителей с 01.06.2019 года в сумме 310 659,80 руб., ремонт здания детсада № 27 в </w:t>
      </w:r>
      <w:proofErr w:type="spellStart"/>
      <w:r w:rsidR="0036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а.Эдельбай</w:t>
      </w:r>
      <w:proofErr w:type="spellEnd"/>
      <w:r w:rsidR="0036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2 033 045,00 руб.</w:t>
      </w:r>
      <w:r w:rsidR="00A405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контрактов 2018 года на</w:t>
      </w:r>
      <w:r w:rsidR="0036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проектов ПВД в сумме 560 000,00 руб., </w:t>
      </w:r>
      <w:r w:rsidR="0081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ГСМ на переданные автобусы в сумме 100 000,00 руб., мероприятия в области культуры в сумме 79 400,00 руб., мероприятия по повышению уровня пожарной безоп</w:t>
      </w:r>
      <w:r w:rsidR="00630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в сумме 6 150 921,44 руб.</w:t>
      </w:r>
      <w:r w:rsidR="006302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мероприятия 495 379,00 руб.</w:t>
      </w:r>
      <w:r w:rsidR="00816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бюджетных ассигнований за счет остатков по платным услугам по состоянию на 01.01.2019 года в сумме </w:t>
      </w:r>
      <w:r w:rsidR="00437FB6">
        <w:rPr>
          <w:rFonts w:ascii="Times New Roman" w:eastAsia="Times New Roman" w:hAnsi="Times New Roman" w:cs="Times New Roman"/>
          <w:sz w:val="28"/>
          <w:szCs w:val="28"/>
          <w:lang w:eastAsia="ru-RU"/>
        </w:rPr>
        <w:t>444 103,06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37F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7FB6" w:rsidRPr="00474EEE" w:rsidRDefault="00437FB6" w:rsidP="00437FB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231 688,32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508" w:rsidRDefault="00E82508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муниципальной программе Благодарненского 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 06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 на сумму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7 535 670,02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по целевым статьям:</w:t>
      </w:r>
    </w:p>
    <w:p w:rsidR="00E82508" w:rsidRPr="00474EEE" w:rsidRDefault="00E82508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руб.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599"/>
        <w:gridCol w:w="1662"/>
        <w:gridCol w:w="1417"/>
      </w:tblGrid>
      <w:tr w:rsidR="00E82508" w:rsidRPr="00374C0A" w:rsidTr="00E82508">
        <w:trPr>
          <w:trHeight w:val="270"/>
        </w:trPr>
        <w:tc>
          <w:tcPr>
            <w:tcW w:w="2518" w:type="dxa"/>
            <w:vMerge w:val="restart"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 наименование</w:t>
            </w:r>
          </w:p>
        </w:tc>
        <w:tc>
          <w:tcPr>
            <w:tcW w:w="1418" w:type="dxa"/>
            <w:vMerge w:val="restart"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изменения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проекту решения</w:t>
            </w:r>
          </w:p>
        </w:tc>
        <w:tc>
          <w:tcPr>
            <w:tcW w:w="5953" w:type="dxa"/>
            <w:gridSpan w:val="4"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изменения за счет</w:t>
            </w:r>
          </w:p>
        </w:tc>
      </w:tr>
      <w:tr w:rsidR="00E82508" w:rsidRPr="00374C0A" w:rsidTr="00E82508">
        <w:trPr>
          <w:trHeight w:val="375"/>
        </w:trPr>
        <w:tc>
          <w:tcPr>
            <w:tcW w:w="2518" w:type="dxa"/>
            <w:vMerge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изменений по краевым средствам</w:t>
            </w:r>
          </w:p>
        </w:tc>
        <w:tc>
          <w:tcPr>
            <w:tcW w:w="1599" w:type="dxa"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перераспределения бюджетных ассигнований местного бюджета</w:t>
            </w:r>
          </w:p>
        </w:tc>
        <w:tc>
          <w:tcPr>
            <w:tcW w:w="1662" w:type="dxa"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остатков средств по платным услугам по состоянию на 01.01.2019 года</w:t>
            </w:r>
          </w:p>
        </w:tc>
        <w:tc>
          <w:tcPr>
            <w:tcW w:w="1417" w:type="dxa"/>
          </w:tcPr>
          <w:p w:rsidR="00E82508" w:rsidRPr="00374C0A" w:rsidRDefault="00E82508" w:rsidP="00E825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направления на расходы остатков средств местного бюджета по состоянию на 01.01.2019 года</w:t>
            </w:r>
          </w:p>
        </w:tc>
      </w:tr>
      <w:tr w:rsidR="00E82508" w:rsidRPr="00374C0A" w:rsidTr="00E82508">
        <w:tc>
          <w:tcPr>
            <w:tcW w:w="25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06 201 20580 «Ремонт, строительство и содержание объектов коммунальной инфраструктуры»</w:t>
            </w:r>
          </w:p>
        </w:tc>
        <w:tc>
          <w:tcPr>
            <w:tcW w:w="14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-11 442,00</w:t>
            </w:r>
          </w:p>
        </w:tc>
        <w:tc>
          <w:tcPr>
            <w:tcW w:w="1275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-11 442,00</w:t>
            </w:r>
          </w:p>
        </w:tc>
        <w:tc>
          <w:tcPr>
            <w:tcW w:w="1662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508" w:rsidRPr="00374C0A" w:rsidTr="00E82508">
        <w:tc>
          <w:tcPr>
            <w:tcW w:w="25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06 301 20360 «Прочие расходы на благоустройство»</w:t>
            </w:r>
          </w:p>
        </w:tc>
        <w:tc>
          <w:tcPr>
            <w:tcW w:w="14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+6 500 000,00</w:t>
            </w:r>
          </w:p>
        </w:tc>
        <w:tc>
          <w:tcPr>
            <w:tcW w:w="1275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+6 500 000,00</w:t>
            </w:r>
            <w:r w:rsidR="0081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(ремонт и устройство тротуаров)</w:t>
            </w:r>
          </w:p>
        </w:tc>
      </w:tr>
      <w:tr w:rsidR="00E82508" w:rsidRPr="00374C0A" w:rsidTr="00E82508">
        <w:tc>
          <w:tcPr>
            <w:tcW w:w="25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06 401 10010 «Расходы на обеспечение функций органов местного самоуправления»</w:t>
            </w:r>
          </w:p>
        </w:tc>
        <w:tc>
          <w:tcPr>
            <w:tcW w:w="14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+11 442,00</w:t>
            </w:r>
          </w:p>
        </w:tc>
        <w:tc>
          <w:tcPr>
            <w:tcW w:w="1275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+11 442,00</w:t>
            </w:r>
          </w:p>
        </w:tc>
        <w:tc>
          <w:tcPr>
            <w:tcW w:w="1662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508" w:rsidRPr="00374C0A" w:rsidTr="00E82508">
        <w:tc>
          <w:tcPr>
            <w:tcW w:w="25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06 401 10020 «Расходы на выплаты по оплате труда работников органов местного самоуправления»</w:t>
            </w:r>
          </w:p>
        </w:tc>
        <w:tc>
          <w:tcPr>
            <w:tcW w:w="1418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+798 121,12</w:t>
            </w:r>
          </w:p>
        </w:tc>
        <w:tc>
          <w:tcPr>
            <w:tcW w:w="1275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E82508" w:rsidRPr="00374C0A" w:rsidRDefault="00FC0537" w:rsidP="00C65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65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798 121,12</w:t>
            </w:r>
            <w:r w:rsidR="0037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управлению муниципального хозяйства АБГО СК)</w:t>
            </w:r>
          </w:p>
        </w:tc>
        <w:tc>
          <w:tcPr>
            <w:tcW w:w="1662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508" w:rsidRPr="00374C0A" w:rsidTr="00E82508">
        <w:tc>
          <w:tcPr>
            <w:tcW w:w="2518" w:type="dxa"/>
          </w:tcPr>
          <w:p w:rsidR="00E82508" w:rsidRPr="00374C0A" w:rsidRDefault="00C65A59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06 401 11010 «Расходы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</w:tcPr>
          <w:p w:rsidR="00E82508" w:rsidRPr="00374C0A" w:rsidRDefault="004355D0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+237 548,90</w:t>
            </w:r>
          </w:p>
        </w:tc>
        <w:tc>
          <w:tcPr>
            <w:tcW w:w="1275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E82508" w:rsidRPr="00374C0A" w:rsidRDefault="00E82508" w:rsidP="00C65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E82508" w:rsidRPr="00374C0A" w:rsidRDefault="00E82508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82508" w:rsidRPr="00374C0A" w:rsidRDefault="004355D0" w:rsidP="00E825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+237 548,90</w:t>
            </w:r>
            <w:r w:rsidR="0081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(расходы на вновь приобретенную технику в МУ «Комбинат благоустройства»)</w:t>
            </w:r>
          </w:p>
        </w:tc>
      </w:tr>
      <w:tr w:rsidR="00E82508" w:rsidRPr="00374C0A" w:rsidTr="004355D0">
        <w:tc>
          <w:tcPr>
            <w:tcW w:w="2518" w:type="dxa"/>
          </w:tcPr>
          <w:p w:rsidR="00E82508" w:rsidRPr="004355D0" w:rsidRDefault="004355D0" w:rsidP="00435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E82508" w:rsidRPr="004355D0" w:rsidRDefault="004355D0" w:rsidP="00435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7 535 670,02</w:t>
            </w:r>
          </w:p>
        </w:tc>
        <w:tc>
          <w:tcPr>
            <w:tcW w:w="1275" w:type="dxa"/>
          </w:tcPr>
          <w:p w:rsidR="00E82508" w:rsidRPr="004355D0" w:rsidRDefault="00E82508" w:rsidP="00435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E82508" w:rsidRPr="004355D0" w:rsidRDefault="004355D0" w:rsidP="00435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+ 798 121,12</w:t>
            </w:r>
          </w:p>
        </w:tc>
        <w:tc>
          <w:tcPr>
            <w:tcW w:w="1662" w:type="dxa"/>
          </w:tcPr>
          <w:p w:rsidR="00E82508" w:rsidRPr="004355D0" w:rsidRDefault="00E82508" w:rsidP="00435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82508" w:rsidRPr="004355D0" w:rsidRDefault="004355D0" w:rsidP="00435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+6 737 548,90</w:t>
            </w:r>
          </w:p>
        </w:tc>
      </w:tr>
    </w:tbl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дорожной инфраструктуры» составят 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238 537 693,91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целом по программе расходы увеличены на сумму 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7 535 670,02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бюджетных ассигнований за счет направления на расходы остатков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состоянию на 01.01.2019 года в сумме 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6 737 548,90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4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ремонт и благоустройство тротуаров в сумме 6 500 000,00 руб., расходы на вновь приобретенную технику </w:t>
      </w:r>
      <w:r w:rsidR="00CC3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 «Комбинат благоустройства» в сумме 237 548,90 руб.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5D0" w:rsidRPr="00474EEE" w:rsidRDefault="004355D0" w:rsidP="004355D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798 121,12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F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(увеличение расходов на </w:t>
      </w:r>
      <w:r w:rsidR="00A4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по </w:t>
      </w:r>
      <w:r w:rsidR="00BF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A405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по управлению муниципального хозяйства АБГО СК)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EEE" w:rsidRPr="00474EEE" w:rsidRDefault="004355D0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непрограммным расходам местного бюджета по целевой статье расходов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Благодарненского городского округа Ставропольского края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внесены следующие изменения: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статье 6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100 10010 «Расходы на обеспечение функций органов местного самоуправления» расходы увеличены за счет направления на расходы остатков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состоянию на 01.01.2019 года на сумму 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230 506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непрограммным расходам местного бюджета по целевой статье расходов 6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«Обеспечение деятельности 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Благодарненского городского округа Ставропольского края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2019 год составят </w:t>
      </w:r>
      <w:r w:rsidR="004355D0">
        <w:rPr>
          <w:rFonts w:ascii="Times New Roman" w:eastAsia="Times New Roman" w:hAnsi="Times New Roman" w:cs="Times New Roman"/>
          <w:sz w:val="28"/>
          <w:szCs w:val="28"/>
          <w:lang w:eastAsia="ru-RU"/>
        </w:rPr>
        <w:t>7 426 436,13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218E0" w:rsidRDefault="004355D0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непрограммным расходам местного бюджета по целевой статье расходов 6</w:t>
      </w:r>
      <w:r w:rsidR="00921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«Обеспечение деятельности </w:t>
      </w:r>
      <w:r w:rsidR="009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внесены следующие изменения:</w:t>
      </w:r>
    </w:p>
    <w:p w:rsidR="00F42B9E" w:rsidRDefault="00F42B9E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9E" w:rsidRDefault="00F42B9E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9E" w:rsidRDefault="00F42B9E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9E" w:rsidRDefault="00F42B9E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9E" w:rsidRDefault="00F42B9E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A0" w:rsidRDefault="007122A0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руб.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599"/>
        <w:gridCol w:w="1662"/>
        <w:gridCol w:w="1417"/>
      </w:tblGrid>
      <w:tr w:rsidR="00CC4DA7" w:rsidRPr="00374C0A" w:rsidTr="00816628">
        <w:trPr>
          <w:trHeight w:val="270"/>
        </w:trPr>
        <w:tc>
          <w:tcPr>
            <w:tcW w:w="2518" w:type="dxa"/>
            <w:vMerge w:val="restart"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 наименование</w:t>
            </w:r>
          </w:p>
        </w:tc>
        <w:tc>
          <w:tcPr>
            <w:tcW w:w="1418" w:type="dxa"/>
            <w:vMerge w:val="restart"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изменения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проекту решения</w:t>
            </w:r>
          </w:p>
        </w:tc>
        <w:tc>
          <w:tcPr>
            <w:tcW w:w="5953" w:type="dxa"/>
            <w:gridSpan w:val="4"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изменения за счет</w:t>
            </w:r>
          </w:p>
        </w:tc>
      </w:tr>
      <w:tr w:rsidR="00CC4DA7" w:rsidRPr="00374C0A" w:rsidTr="00816628">
        <w:trPr>
          <w:trHeight w:val="375"/>
        </w:trPr>
        <w:tc>
          <w:tcPr>
            <w:tcW w:w="2518" w:type="dxa"/>
            <w:vMerge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изменений по краевым средствам</w:t>
            </w:r>
          </w:p>
        </w:tc>
        <w:tc>
          <w:tcPr>
            <w:tcW w:w="1599" w:type="dxa"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перераспределения бюджетных ассигнований местного бюджета</w:t>
            </w:r>
          </w:p>
        </w:tc>
        <w:tc>
          <w:tcPr>
            <w:tcW w:w="1662" w:type="dxa"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остатков средств по платным услугам по состоянию на 01.01.2019 года</w:t>
            </w:r>
          </w:p>
        </w:tc>
        <w:tc>
          <w:tcPr>
            <w:tcW w:w="1417" w:type="dxa"/>
          </w:tcPr>
          <w:p w:rsidR="00CC4DA7" w:rsidRPr="00374C0A" w:rsidRDefault="00CC4DA7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направления на расходы остатков средств местного бюджета по состоянию на 01.01.2019 года</w:t>
            </w:r>
          </w:p>
        </w:tc>
      </w:tr>
      <w:tr w:rsidR="00CC4DA7" w:rsidRPr="00374C0A" w:rsidTr="00816628">
        <w:tc>
          <w:tcPr>
            <w:tcW w:w="2518" w:type="dxa"/>
          </w:tcPr>
          <w:p w:rsidR="00CC4DA7" w:rsidRPr="00374C0A" w:rsidRDefault="007F7234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61 100 10010 </w:t>
            </w:r>
            <w:r w:rsidR="00E5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«Расходы на обеспечение функций органов местного самоуправления» вид расходов 100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«Расходы на выплаты персоналу в целях обеспечения выполнения функций </w:t>
            </w:r>
            <w:r w:rsidR="00E5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418" w:type="dxa"/>
          </w:tcPr>
          <w:p w:rsidR="00CC4DA7" w:rsidRPr="00374C0A" w:rsidRDefault="00E546D9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+88  921,80               </w:t>
            </w:r>
          </w:p>
        </w:tc>
        <w:tc>
          <w:tcPr>
            <w:tcW w:w="1275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CC4DA7" w:rsidRPr="00374C0A" w:rsidRDefault="00E546D9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+88 921,80</w:t>
            </w:r>
          </w:p>
        </w:tc>
        <w:tc>
          <w:tcPr>
            <w:tcW w:w="1662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DA7" w:rsidRPr="00374C0A" w:rsidTr="00816628">
        <w:tc>
          <w:tcPr>
            <w:tcW w:w="2518" w:type="dxa"/>
          </w:tcPr>
          <w:p w:rsidR="00CC4DA7" w:rsidRPr="00374C0A" w:rsidRDefault="00E546D9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61 100 10020 «Расходы на выплаты по оплате труда работников органов местного самоуправления» вид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418" w:type="dxa"/>
          </w:tcPr>
          <w:p w:rsidR="00CC4DA7" w:rsidRPr="00374C0A" w:rsidRDefault="00E546D9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+3 090 133,94</w:t>
            </w:r>
          </w:p>
        </w:tc>
        <w:tc>
          <w:tcPr>
            <w:tcW w:w="1275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CC4DA7" w:rsidRPr="00374C0A" w:rsidRDefault="00E546D9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+3 090 133,94</w:t>
            </w:r>
          </w:p>
        </w:tc>
        <w:tc>
          <w:tcPr>
            <w:tcW w:w="1662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DA7" w:rsidRPr="00374C0A" w:rsidTr="00816628">
        <w:tc>
          <w:tcPr>
            <w:tcW w:w="2518" w:type="dxa"/>
          </w:tcPr>
          <w:p w:rsidR="00CC4DA7" w:rsidRPr="00374C0A" w:rsidRDefault="001E5AF8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61 100 20230 «Представительские расходы»</w:t>
            </w:r>
          </w:p>
        </w:tc>
        <w:tc>
          <w:tcPr>
            <w:tcW w:w="1418" w:type="dxa"/>
          </w:tcPr>
          <w:p w:rsidR="00CC4DA7" w:rsidRPr="00374C0A" w:rsidRDefault="001E5AF8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+100 000,00</w:t>
            </w:r>
          </w:p>
        </w:tc>
        <w:tc>
          <w:tcPr>
            <w:tcW w:w="1275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C4DA7" w:rsidRPr="00374C0A" w:rsidRDefault="001E5AF8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+100 000,00</w:t>
            </w:r>
          </w:p>
        </w:tc>
      </w:tr>
      <w:tr w:rsidR="00CC4DA7" w:rsidRPr="00374C0A" w:rsidTr="003148E4">
        <w:trPr>
          <w:trHeight w:val="4490"/>
        </w:trPr>
        <w:tc>
          <w:tcPr>
            <w:tcW w:w="2518" w:type="dxa"/>
          </w:tcPr>
          <w:p w:rsidR="00CC4DA7" w:rsidRPr="00374C0A" w:rsidRDefault="001E5AF8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61 300 00000 «Управление по делам территорий администрации Благодарненского городского округа Ставропольского края»</w:t>
            </w:r>
            <w:r w:rsidR="00757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57963" w:rsidRPr="00314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  <w:r w:rsidR="00757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418" w:type="dxa"/>
          </w:tcPr>
          <w:p w:rsidR="00CC4DA7" w:rsidRDefault="001E5AF8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-3 179 055,74</w:t>
            </w:r>
          </w:p>
          <w:p w:rsid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Pr="00374C0A" w:rsidRDefault="00757963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-3 179 055,74</w:t>
            </w:r>
          </w:p>
        </w:tc>
        <w:tc>
          <w:tcPr>
            <w:tcW w:w="1275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CC4DA7" w:rsidRDefault="001E5AF8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-3 179 055,74</w:t>
            </w:r>
          </w:p>
          <w:p w:rsidR="00757963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963" w:rsidRPr="00374C0A" w:rsidRDefault="00757963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-3 179 055,74</w:t>
            </w:r>
          </w:p>
        </w:tc>
        <w:tc>
          <w:tcPr>
            <w:tcW w:w="1662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C4DA7" w:rsidRPr="00374C0A" w:rsidRDefault="00CC4DA7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DA7" w:rsidRPr="00374C0A" w:rsidTr="00816628">
        <w:tc>
          <w:tcPr>
            <w:tcW w:w="2518" w:type="dxa"/>
          </w:tcPr>
          <w:p w:rsidR="00CC4DA7" w:rsidRPr="00757963" w:rsidRDefault="00757963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3148E4" w:rsidRPr="00757963" w:rsidRDefault="003148E4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+100 000,00</w:t>
            </w:r>
          </w:p>
        </w:tc>
        <w:tc>
          <w:tcPr>
            <w:tcW w:w="1275" w:type="dxa"/>
          </w:tcPr>
          <w:p w:rsidR="00CC4DA7" w:rsidRPr="00757963" w:rsidRDefault="00CC4DA7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CC4DA7" w:rsidRPr="00757963" w:rsidRDefault="00CC4DA7" w:rsidP="008166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CC4DA7" w:rsidRPr="00757963" w:rsidRDefault="00CC4DA7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148E4" w:rsidRPr="00757963" w:rsidRDefault="003148E4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+100 000,00</w:t>
            </w:r>
          </w:p>
        </w:tc>
      </w:tr>
    </w:tbl>
    <w:p w:rsidR="009218E0" w:rsidRPr="00474EEE" w:rsidRDefault="009218E0" w:rsidP="009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8E0" w:rsidRDefault="00757963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целевой статье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Представительские расходы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увеличены за счет направления на расходы остатков средств </w:t>
      </w:r>
      <w:r w:rsidR="009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состоянию на 01.01.2019 года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100 000,00</w:t>
      </w:r>
      <w:r w:rsidR="009218E0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57963" w:rsidRPr="00474EEE" w:rsidRDefault="00757963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расходов 100 «</w:t>
      </w:r>
      <w:r w:rsidRPr="00757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целевой статьи 61 300 00000 «Управление по делам территорий администрации Благодарненского городского округа Ставропольского края» денежные средства в сумме 3 179 055,74 руб. 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перераспределены на тот же вид расходов целевой статьи </w:t>
      </w:r>
      <w:r w:rsidR="003148E4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48E4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«Обеспечение деятельности 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3148E4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8E0" w:rsidRPr="00474EEE" w:rsidRDefault="009218E0" w:rsidP="009218E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48E4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целевой статье расходов 6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48E4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«Обеспечение деятельности 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3148E4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2019 год расходы увеличены на сумму 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>100 000,00</w:t>
      </w:r>
      <w:r w:rsidR="003148E4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</w:t>
      </w:r>
      <w:proofErr w:type="gramEnd"/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предполагаемых изменений уточненные годовые плановые назначения по </w:t>
      </w:r>
      <w:r w:rsidR="00314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целевой статье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составят </w:t>
      </w:r>
      <w:r w:rsidR="00704AA6">
        <w:rPr>
          <w:rFonts w:ascii="Times New Roman" w:eastAsia="Times New Roman" w:hAnsi="Times New Roman" w:cs="Times New Roman"/>
          <w:sz w:val="28"/>
          <w:szCs w:val="28"/>
          <w:lang w:eastAsia="ru-RU"/>
        </w:rPr>
        <w:t>73 231 022,00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74EEE" w:rsidRDefault="00127496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74EEE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непрограммным расходам местного бюджета по целевой статье расходов 97 0 00 00000 «Реализация иных функций» внесены следующие изменения:</w:t>
      </w:r>
    </w:p>
    <w:p w:rsidR="00A950FD" w:rsidRDefault="00A950FD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FD" w:rsidRDefault="00A950FD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FD" w:rsidRDefault="00A950FD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FD" w:rsidRDefault="00A950FD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FD" w:rsidRDefault="00A950FD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FD" w:rsidRDefault="00A950FD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FD" w:rsidRDefault="00A950FD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96" w:rsidRPr="00474EEE" w:rsidRDefault="00127496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руб.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599"/>
        <w:gridCol w:w="1236"/>
        <w:gridCol w:w="1701"/>
      </w:tblGrid>
      <w:tr w:rsidR="00127496" w:rsidRPr="00374C0A" w:rsidTr="00127496">
        <w:trPr>
          <w:trHeight w:val="270"/>
        </w:trPr>
        <w:tc>
          <w:tcPr>
            <w:tcW w:w="2518" w:type="dxa"/>
            <w:vMerge w:val="restart"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 наименование</w:t>
            </w:r>
          </w:p>
        </w:tc>
        <w:tc>
          <w:tcPr>
            <w:tcW w:w="1418" w:type="dxa"/>
            <w:vMerge w:val="restart"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изменения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проекту решения</w:t>
            </w:r>
          </w:p>
        </w:tc>
        <w:tc>
          <w:tcPr>
            <w:tcW w:w="5811" w:type="dxa"/>
            <w:gridSpan w:val="4"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изменения за счет</w:t>
            </w:r>
          </w:p>
        </w:tc>
      </w:tr>
      <w:tr w:rsidR="00127496" w:rsidRPr="00374C0A" w:rsidTr="00127496">
        <w:trPr>
          <w:trHeight w:val="375"/>
        </w:trPr>
        <w:tc>
          <w:tcPr>
            <w:tcW w:w="2518" w:type="dxa"/>
            <w:vMerge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изменений по краевым средствам</w:t>
            </w:r>
          </w:p>
        </w:tc>
        <w:tc>
          <w:tcPr>
            <w:tcW w:w="1599" w:type="dxa"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перераспределения бюджетных ассигнований местного бюджета</w:t>
            </w:r>
          </w:p>
        </w:tc>
        <w:tc>
          <w:tcPr>
            <w:tcW w:w="1236" w:type="dxa"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остатков средств по платным услугам по состоянию на 01.01.2019 года</w:t>
            </w:r>
          </w:p>
        </w:tc>
        <w:tc>
          <w:tcPr>
            <w:tcW w:w="1701" w:type="dxa"/>
          </w:tcPr>
          <w:p w:rsidR="00127496" w:rsidRPr="00374C0A" w:rsidRDefault="00127496" w:rsidP="008166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направления на расходы остатков средств местного бюджета по состоянию на 01.01.2019 года</w:t>
            </w:r>
          </w:p>
        </w:tc>
      </w:tr>
      <w:tr w:rsidR="00127496" w:rsidRPr="00374C0A" w:rsidTr="00127496">
        <w:tc>
          <w:tcPr>
            <w:tcW w:w="2518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97 100 10080 «Обеспечение расходов, связанных с выделением в местный бюджет из бюджета Ставропольского края средств 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-78 349,32</w:t>
            </w:r>
          </w:p>
        </w:tc>
        <w:tc>
          <w:tcPr>
            <w:tcW w:w="1275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-78 349,32</w:t>
            </w:r>
          </w:p>
        </w:tc>
        <w:tc>
          <w:tcPr>
            <w:tcW w:w="1236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496" w:rsidRPr="00374C0A" w:rsidTr="00127496">
        <w:tc>
          <w:tcPr>
            <w:tcW w:w="2518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97 100 10100 «</w:t>
            </w:r>
            <w:r w:rsidRPr="00127496">
              <w:rPr>
                <w:rFonts w:ascii="Times New Roman" w:hAnsi="Times New Roman" w:cs="Times New Roman"/>
                <w:sz w:val="20"/>
                <w:szCs w:val="20"/>
              </w:rPr>
              <w:t>Целевые средства на реализацию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реализации защиты детей-сирот и детей, оставшихся без попечения родителей</w:t>
            </w:r>
            <w:r w:rsidRPr="00EE3160">
              <w:t>»</w:t>
            </w:r>
          </w:p>
        </w:tc>
        <w:tc>
          <w:tcPr>
            <w:tcW w:w="1418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-798 121,12</w:t>
            </w:r>
          </w:p>
        </w:tc>
        <w:tc>
          <w:tcPr>
            <w:tcW w:w="1275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-798 121,12</w:t>
            </w:r>
            <w:r w:rsidR="00C41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(перераспределены на главного распорядителя – управление муниципального хозяйства администрации БГО СК) </w:t>
            </w:r>
          </w:p>
        </w:tc>
        <w:tc>
          <w:tcPr>
            <w:tcW w:w="1236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496" w:rsidRPr="00374C0A" w:rsidTr="00127496">
        <w:tc>
          <w:tcPr>
            <w:tcW w:w="2518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97 100 20010 «Расходы на разработку, согласование, экспертизу, проверку проектно-сметной документации»</w:t>
            </w:r>
          </w:p>
        </w:tc>
        <w:tc>
          <w:tcPr>
            <w:tcW w:w="1418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+4 955 047,87</w:t>
            </w:r>
          </w:p>
        </w:tc>
        <w:tc>
          <w:tcPr>
            <w:tcW w:w="1275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+4 955 047 ,87</w:t>
            </w:r>
          </w:p>
        </w:tc>
      </w:tr>
      <w:tr w:rsidR="00127496" w:rsidRPr="00374C0A" w:rsidTr="00127496">
        <w:trPr>
          <w:trHeight w:val="275"/>
        </w:trPr>
        <w:tc>
          <w:tcPr>
            <w:tcW w:w="2518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97 100 20280 «Прочие расходы, на выполнение других обязательств органов местного самоуправления»</w:t>
            </w:r>
          </w:p>
        </w:tc>
        <w:tc>
          <w:tcPr>
            <w:tcW w:w="1418" w:type="dxa"/>
          </w:tcPr>
          <w:p w:rsidR="00127496" w:rsidRPr="00374C0A" w:rsidRDefault="0032350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+90 000,00</w:t>
            </w:r>
          </w:p>
        </w:tc>
        <w:tc>
          <w:tcPr>
            <w:tcW w:w="1275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127496" w:rsidRPr="00374C0A" w:rsidRDefault="00127496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127496" w:rsidRPr="00374C0A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27496" w:rsidRPr="00374C0A" w:rsidRDefault="0032350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+90 000,00</w:t>
            </w:r>
          </w:p>
        </w:tc>
      </w:tr>
      <w:tr w:rsidR="00127496" w:rsidRPr="00757963" w:rsidTr="00127496">
        <w:tc>
          <w:tcPr>
            <w:tcW w:w="2518" w:type="dxa"/>
          </w:tcPr>
          <w:p w:rsidR="00127496" w:rsidRPr="00127496" w:rsidRDefault="0032350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97 100 20310 «Проведение независимой оценки качества условий оказания услуг организациями в сфере культуры и образования»</w:t>
            </w:r>
          </w:p>
        </w:tc>
        <w:tc>
          <w:tcPr>
            <w:tcW w:w="1418" w:type="dxa"/>
          </w:tcPr>
          <w:p w:rsidR="00127496" w:rsidRPr="00127496" w:rsidRDefault="0032350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+465 000,00</w:t>
            </w:r>
          </w:p>
        </w:tc>
        <w:tc>
          <w:tcPr>
            <w:tcW w:w="1275" w:type="dxa"/>
          </w:tcPr>
          <w:p w:rsidR="00127496" w:rsidRPr="00127496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127496" w:rsidRPr="00127496" w:rsidRDefault="00127496" w:rsidP="00816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127496" w:rsidRPr="00127496" w:rsidRDefault="0012749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27496" w:rsidRPr="00127496" w:rsidRDefault="00323506" w:rsidP="008166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+465 000,00</w:t>
            </w:r>
          </w:p>
        </w:tc>
      </w:tr>
      <w:tr w:rsidR="00127496" w:rsidRPr="00757963" w:rsidTr="00323506">
        <w:tc>
          <w:tcPr>
            <w:tcW w:w="2518" w:type="dxa"/>
          </w:tcPr>
          <w:p w:rsidR="00127496" w:rsidRPr="00323506" w:rsidRDefault="00323506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5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127496" w:rsidRPr="00323506" w:rsidRDefault="00323506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4 633 577,43</w:t>
            </w:r>
          </w:p>
        </w:tc>
        <w:tc>
          <w:tcPr>
            <w:tcW w:w="1275" w:type="dxa"/>
          </w:tcPr>
          <w:p w:rsidR="00127496" w:rsidRPr="00323506" w:rsidRDefault="00127496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127496" w:rsidRPr="00323506" w:rsidRDefault="00323506" w:rsidP="00323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-876 470,44</w:t>
            </w:r>
          </w:p>
        </w:tc>
        <w:tc>
          <w:tcPr>
            <w:tcW w:w="1236" w:type="dxa"/>
          </w:tcPr>
          <w:p w:rsidR="00127496" w:rsidRPr="00323506" w:rsidRDefault="00127496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27496" w:rsidRPr="00323506" w:rsidRDefault="00323506" w:rsidP="008166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5 510 047,87</w:t>
            </w:r>
          </w:p>
        </w:tc>
      </w:tr>
    </w:tbl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расходов 97 0 00 00000 «Реализация иных функций» на 2019 год составят </w:t>
      </w:r>
      <w:r w:rsidR="00323506">
        <w:rPr>
          <w:rFonts w:ascii="Times New Roman" w:eastAsia="Times New Roman" w:hAnsi="Times New Roman" w:cs="Times New Roman"/>
          <w:sz w:val="28"/>
          <w:szCs w:val="28"/>
          <w:lang w:eastAsia="ru-RU"/>
        </w:rPr>
        <w:t>69 910 943,05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указанной целевой статье расходы у</w:t>
      </w:r>
      <w:r w:rsidR="00323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23506">
        <w:rPr>
          <w:rFonts w:ascii="Times New Roman" w:eastAsia="Times New Roman" w:hAnsi="Times New Roman" w:cs="Times New Roman"/>
          <w:sz w:val="28"/>
          <w:szCs w:val="28"/>
          <w:lang w:eastAsia="ru-RU"/>
        </w:rPr>
        <w:t>4 633 577,43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474EEE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бюджетных ассигнований за счет направления на расходы остатков средств на счетах по учету средств бюджета по состоянию на 01.01.2019 года в сумме </w:t>
      </w:r>
      <w:r w:rsidR="00323506">
        <w:rPr>
          <w:rFonts w:ascii="Times New Roman" w:eastAsia="Times New Roman" w:hAnsi="Times New Roman" w:cs="Times New Roman"/>
          <w:sz w:val="28"/>
          <w:szCs w:val="28"/>
          <w:lang w:eastAsia="ru-RU"/>
        </w:rPr>
        <w:t>5 510 047,87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763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расходы на разработку, согласование, экспертизу, проверку проектно-сметной документации по бассейну в сумме 1 897 849,19 руб., расходы на разработку, согласование, экспертизу, проверку проектно-сметной документации по МОУ СОШ № 9 в сумме 3 057 198,68 руб., судебные издержки по исполнительному листу в сумме 90 000,00 руб.</w:t>
      </w:r>
      <w:r w:rsidR="00C41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независимой оценки качества условий оказания услуг организациями в сфере культуры и образования в сумме 465 000,00 руб.</w:t>
      </w:r>
      <w:bookmarkStart w:id="0" w:name="_GoBack"/>
      <w:bookmarkEnd w:id="0"/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506" w:rsidRPr="00474EEE" w:rsidRDefault="00474EEE" w:rsidP="00474E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объема бюджетных ассигнований </w:t>
      </w:r>
      <w:r w:rsidR="00323506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на сумму </w:t>
      </w:r>
      <w:r w:rsidR="00323506">
        <w:rPr>
          <w:rFonts w:ascii="Times New Roman" w:eastAsia="Times New Roman" w:hAnsi="Times New Roman" w:cs="Times New Roman"/>
          <w:sz w:val="28"/>
          <w:szCs w:val="28"/>
          <w:lang w:eastAsia="ru-RU"/>
        </w:rPr>
        <w:t>876 470,44</w:t>
      </w:r>
      <w:r w:rsidR="00323506"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23506">
        <w:rPr>
          <w:rFonts w:ascii="Times New Roman" w:eastAsia="Times New Roman" w:hAnsi="Times New Roman" w:cs="Times New Roman"/>
          <w:sz w:val="28"/>
          <w:szCs w:val="28"/>
          <w:lang w:eastAsia="ru-RU"/>
        </w:rPr>
        <w:t>103 508 882,36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32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103 508 882,36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82133">
        <w:rPr>
          <w:rFonts w:ascii="Times New Roman" w:eastAsia="Times New Roman" w:hAnsi="Times New Roman" w:cs="Times New Roman"/>
          <w:sz w:val="28"/>
          <w:szCs w:val="28"/>
          <w:lang w:eastAsia="ru-RU"/>
        </w:rPr>
        <w:t>1 747 894 283,04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82133">
        <w:rPr>
          <w:rFonts w:ascii="Times New Roman" w:eastAsia="Times New Roman" w:hAnsi="Times New Roman" w:cs="Times New Roman"/>
          <w:sz w:val="28"/>
          <w:szCs w:val="28"/>
          <w:lang w:eastAsia="ru-RU"/>
        </w:rPr>
        <w:t>1 058 565,50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8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8B" w:rsidRPr="00F50205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363F16">
        <w:rPr>
          <w:rFonts w:ascii="Times New Roman" w:eastAsia="Times New Roman" w:hAnsi="Times New Roman" w:cs="Times New Roman"/>
          <w:sz w:val="28"/>
          <w:szCs w:val="28"/>
          <w:lang w:eastAsia="ru-RU"/>
        </w:rPr>
        <w:t>1 851 403 165,</w:t>
      </w:r>
      <w:proofErr w:type="gramStart"/>
      <w:r w:rsidR="0036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82133">
        <w:rPr>
          <w:rFonts w:ascii="Times New Roman" w:eastAsia="Times New Roman" w:hAnsi="Times New Roman" w:cs="Times New Roman"/>
          <w:sz w:val="28"/>
          <w:szCs w:val="28"/>
          <w:lang w:eastAsia="ru-RU"/>
        </w:rPr>
        <w:t>25 239 636,58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D82133">
        <w:rPr>
          <w:rFonts w:ascii="Times New Roman" w:eastAsia="Times New Roman" w:hAnsi="Times New Roman" w:cs="Times New Roman"/>
          <w:sz w:val="28"/>
          <w:szCs w:val="28"/>
          <w:lang w:eastAsia="ru-RU"/>
        </w:rPr>
        <w:t>1,38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больше установленных плановых назначений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D82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103 508 882,36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10" w:rsidRDefault="00463C10" w:rsidP="00D278E4">
      <w:pPr>
        <w:spacing w:after="0" w:line="240" w:lineRule="auto"/>
      </w:pPr>
      <w:r>
        <w:separator/>
      </w:r>
    </w:p>
  </w:endnote>
  <w:endnote w:type="continuationSeparator" w:id="0">
    <w:p w:rsidR="00463C10" w:rsidRDefault="00463C10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10" w:rsidRDefault="00463C10" w:rsidP="00D278E4">
      <w:pPr>
        <w:spacing w:after="0" w:line="240" w:lineRule="auto"/>
      </w:pPr>
      <w:r>
        <w:separator/>
      </w:r>
    </w:p>
  </w:footnote>
  <w:footnote w:type="continuationSeparator" w:id="0">
    <w:p w:rsidR="00463C10" w:rsidRDefault="00463C10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816628">
      <w:trPr>
        <w:trHeight w:val="720"/>
      </w:trPr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3168B">
            <w:rPr>
              <w:noProof/>
              <w:color w:val="4F81BD" w:themeColor="accent1"/>
              <w:sz w:val="24"/>
              <w:szCs w:val="24"/>
            </w:rPr>
            <w:t>15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816628" w:rsidRDefault="00816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34DB2"/>
    <w:rsid w:val="00037FB5"/>
    <w:rsid w:val="0007089E"/>
    <w:rsid w:val="0008134C"/>
    <w:rsid w:val="000F45AC"/>
    <w:rsid w:val="00101B65"/>
    <w:rsid w:val="001072B1"/>
    <w:rsid w:val="0011304C"/>
    <w:rsid w:val="00127496"/>
    <w:rsid w:val="001341CE"/>
    <w:rsid w:val="001348A6"/>
    <w:rsid w:val="00144B77"/>
    <w:rsid w:val="00150A8B"/>
    <w:rsid w:val="00153688"/>
    <w:rsid w:val="00154613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E2512"/>
    <w:rsid w:val="001E5AF8"/>
    <w:rsid w:val="001F0B4A"/>
    <w:rsid w:val="001F4732"/>
    <w:rsid w:val="00207002"/>
    <w:rsid w:val="0023168B"/>
    <w:rsid w:val="002405EA"/>
    <w:rsid w:val="00243AEB"/>
    <w:rsid w:val="00244912"/>
    <w:rsid w:val="002454FC"/>
    <w:rsid w:val="00256899"/>
    <w:rsid w:val="0027212A"/>
    <w:rsid w:val="00274E5A"/>
    <w:rsid w:val="002800CE"/>
    <w:rsid w:val="002821EF"/>
    <w:rsid w:val="002823AB"/>
    <w:rsid w:val="0028412A"/>
    <w:rsid w:val="002901CE"/>
    <w:rsid w:val="002A7EBC"/>
    <w:rsid w:val="002B2B03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445C"/>
    <w:rsid w:val="003148E4"/>
    <w:rsid w:val="00316C26"/>
    <w:rsid w:val="00323506"/>
    <w:rsid w:val="00325E06"/>
    <w:rsid w:val="00326B57"/>
    <w:rsid w:val="00355C71"/>
    <w:rsid w:val="00363F16"/>
    <w:rsid w:val="00363FDD"/>
    <w:rsid w:val="00371D0C"/>
    <w:rsid w:val="003743E4"/>
    <w:rsid w:val="00374C0A"/>
    <w:rsid w:val="003806A6"/>
    <w:rsid w:val="003818B1"/>
    <w:rsid w:val="00387EC1"/>
    <w:rsid w:val="00391B8F"/>
    <w:rsid w:val="0039310C"/>
    <w:rsid w:val="003A13DC"/>
    <w:rsid w:val="003A2ACA"/>
    <w:rsid w:val="003A3E7A"/>
    <w:rsid w:val="003A53AD"/>
    <w:rsid w:val="003C7415"/>
    <w:rsid w:val="003F6D37"/>
    <w:rsid w:val="003F7234"/>
    <w:rsid w:val="004139AF"/>
    <w:rsid w:val="00414B38"/>
    <w:rsid w:val="004238BD"/>
    <w:rsid w:val="004355D0"/>
    <w:rsid w:val="00437FB6"/>
    <w:rsid w:val="00452D42"/>
    <w:rsid w:val="00454360"/>
    <w:rsid w:val="00463C10"/>
    <w:rsid w:val="0046518E"/>
    <w:rsid w:val="00471E6C"/>
    <w:rsid w:val="004739BF"/>
    <w:rsid w:val="00474EEE"/>
    <w:rsid w:val="00485D3E"/>
    <w:rsid w:val="004A0E14"/>
    <w:rsid w:val="004B13C6"/>
    <w:rsid w:val="004D0040"/>
    <w:rsid w:val="004D6968"/>
    <w:rsid w:val="004D6DDC"/>
    <w:rsid w:val="004D6E75"/>
    <w:rsid w:val="004E0E23"/>
    <w:rsid w:val="004E7AB9"/>
    <w:rsid w:val="00503266"/>
    <w:rsid w:val="00512453"/>
    <w:rsid w:val="00517E35"/>
    <w:rsid w:val="0052108B"/>
    <w:rsid w:val="0052233F"/>
    <w:rsid w:val="005353C7"/>
    <w:rsid w:val="00546E9A"/>
    <w:rsid w:val="005840C2"/>
    <w:rsid w:val="0058501B"/>
    <w:rsid w:val="005901DB"/>
    <w:rsid w:val="0059360C"/>
    <w:rsid w:val="005939EE"/>
    <w:rsid w:val="00597E5C"/>
    <w:rsid w:val="005A059D"/>
    <w:rsid w:val="005A535C"/>
    <w:rsid w:val="005B6487"/>
    <w:rsid w:val="005C7041"/>
    <w:rsid w:val="005D6FAB"/>
    <w:rsid w:val="005D7647"/>
    <w:rsid w:val="005E0577"/>
    <w:rsid w:val="00612CE4"/>
    <w:rsid w:val="0061694A"/>
    <w:rsid w:val="00621C55"/>
    <w:rsid w:val="0063021E"/>
    <w:rsid w:val="006325D8"/>
    <w:rsid w:val="006458C4"/>
    <w:rsid w:val="00652B49"/>
    <w:rsid w:val="00655C02"/>
    <w:rsid w:val="00664B0A"/>
    <w:rsid w:val="00665FBC"/>
    <w:rsid w:val="00671859"/>
    <w:rsid w:val="00685296"/>
    <w:rsid w:val="006A2E07"/>
    <w:rsid w:val="006A3A5B"/>
    <w:rsid w:val="006B4D47"/>
    <w:rsid w:val="006C0DF3"/>
    <w:rsid w:val="006C1E09"/>
    <w:rsid w:val="006D39B8"/>
    <w:rsid w:val="006E646B"/>
    <w:rsid w:val="006F2B3F"/>
    <w:rsid w:val="00704AA6"/>
    <w:rsid w:val="007122A0"/>
    <w:rsid w:val="00721AED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F7234"/>
    <w:rsid w:val="00800CA9"/>
    <w:rsid w:val="00806632"/>
    <w:rsid w:val="00806D75"/>
    <w:rsid w:val="00814909"/>
    <w:rsid w:val="00816628"/>
    <w:rsid w:val="00823747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06BA"/>
    <w:rsid w:val="009218E0"/>
    <w:rsid w:val="00924032"/>
    <w:rsid w:val="00925BCE"/>
    <w:rsid w:val="00930437"/>
    <w:rsid w:val="009332BF"/>
    <w:rsid w:val="00941004"/>
    <w:rsid w:val="00941237"/>
    <w:rsid w:val="00950744"/>
    <w:rsid w:val="00954519"/>
    <w:rsid w:val="00955E21"/>
    <w:rsid w:val="0096062B"/>
    <w:rsid w:val="009668C2"/>
    <w:rsid w:val="00974A2A"/>
    <w:rsid w:val="00990538"/>
    <w:rsid w:val="009A6B77"/>
    <w:rsid w:val="009B26D9"/>
    <w:rsid w:val="009B2A78"/>
    <w:rsid w:val="009B4253"/>
    <w:rsid w:val="009E4C7B"/>
    <w:rsid w:val="009E6151"/>
    <w:rsid w:val="009F30CA"/>
    <w:rsid w:val="00A10122"/>
    <w:rsid w:val="00A13C01"/>
    <w:rsid w:val="00A309AD"/>
    <w:rsid w:val="00A30F3D"/>
    <w:rsid w:val="00A365E8"/>
    <w:rsid w:val="00A4059F"/>
    <w:rsid w:val="00A438AE"/>
    <w:rsid w:val="00A64447"/>
    <w:rsid w:val="00A6671F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F108A"/>
    <w:rsid w:val="00BF51B9"/>
    <w:rsid w:val="00BF6AAD"/>
    <w:rsid w:val="00C02964"/>
    <w:rsid w:val="00C0422B"/>
    <w:rsid w:val="00C05323"/>
    <w:rsid w:val="00C135D5"/>
    <w:rsid w:val="00C14611"/>
    <w:rsid w:val="00C41877"/>
    <w:rsid w:val="00C42489"/>
    <w:rsid w:val="00C440A3"/>
    <w:rsid w:val="00C44BDB"/>
    <w:rsid w:val="00C50812"/>
    <w:rsid w:val="00C630E8"/>
    <w:rsid w:val="00C65A59"/>
    <w:rsid w:val="00CA082B"/>
    <w:rsid w:val="00CA1384"/>
    <w:rsid w:val="00CA41FB"/>
    <w:rsid w:val="00CB7154"/>
    <w:rsid w:val="00CC3559"/>
    <w:rsid w:val="00CC4DA7"/>
    <w:rsid w:val="00CD285B"/>
    <w:rsid w:val="00CD6CD9"/>
    <w:rsid w:val="00CE5A6C"/>
    <w:rsid w:val="00CE7CA2"/>
    <w:rsid w:val="00CF0AB1"/>
    <w:rsid w:val="00CF47A2"/>
    <w:rsid w:val="00D07048"/>
    <w:rsid w:val="00D13341"/>
    <w:rsid w:val="00D1629F"/>
    <w:rsid w:val="00D278E4"/>
    <w:rsid w:val="00D43113"/>
    <w:rsid w:val="00D669DE"/>
    <w:rsid w:val="00D82133"/>
    <w:rsid w:val="00DB2828"/>
    <w:rsid w:val="00DC00EA"/>
    <w:rsid w:val="00DC092F"/>
    <w:rsid w:val="00DC558C"/>
    <w:rsid w:val="00DD3B7D"/>
    <w:rsid w:val="00DD6E68"/>
    <w:rsid w:val="00DF45C5"/>
    <w:rsid w:val="00E030C3"/>
    <w:rsid w:val="00E161E2"/>
    <w:rsid w:val="00E26618"/>
    <w:rsid w:val="00E324F5"/>
    <w:rsid w:val="00E546D9"/>
    <w:rsid w:val="00E578DE"/>
    <w:rsid w:val="00E666D9"/>
    <w:rsid w:val="00E71D0B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74915"/>
    <w:rsid w:val="00F80F34"/>
    <w:rsid w:val="00F85550"/>
    <w:rsid w:val="00F86736"/>
    <w:rsid w:val="00F87B4A"/>
    <w:rsid w:val="00FA3B43"/>
    <w:rsid w:val="00FB6FED"/>
    <w:rsid w:val="00FC0537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941F2-4A99-4C29-A3EB-CBBDD009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15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113</cp:revision>
  <cp:lastPrinted>2019-04-24T06:17:00Z</cp:lastPrinted>
  <dcterms:created xsi:type="dcterms:W3CDTF">2013-09-17T05:23:00Z</dcterms:created>
  <dcterms:modified xsi:type="dcterms:W3CDTF">2019-04-24T10:24:00Z</dcterms:modified>
</cp:coreProperties>
</file>