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D6" w:rsidRPr="00951BD6" w:rsidRDefault="00951BD6" w:rsidP="00951BD6">
      <w:pPr>
        <w:spacing w:line="24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D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51BD6" w:rsidRPr="00951BD6" w:rsidRDefault="00951BD6" w:rsidP="00951BD6">
      <w:pPr>
        <w:spacing w:line="240" w:lineRule="exact"/>
        <w:jc w:val="center"/>
        <w:rPr>
          <w:rFonts w:ascii="Times New Roman" w:hAnsi="Times New Roman" w:cs="Times New Roman"/>
        </w:rPr>
      </w:pPr>
      <w:r w:rsidRPr="00951BD6">
        <w:rPr>
          <w:rFonts w:ascii="Times New Roman" w:hAnsi="Times New Roman" w:cs="Times New Roman"/>
          <w:b/>
          <w:sz w:val="28"/>
          <w:szCs w:val="28"/>
        </w:rPr>
        <w:t>ко</w:t>
      </w:r>
      <w:r w:rsidR="00D40303">
        <w:rPr>
          <w:rFonts w:ascii="Times New Roman" w:hAnsi="Times New Roman" w:cs="Times New Roman"/>
          <w:b/>
          <w:sz w:val="28"/>
          <w:szCs w:val="28"/>
        </w:rPr>
        <w:t>нтрольно-счетного органа совета</w:t>
      </w:r>
      <w:r w:rsidRPr="00951BD6">
        <w:rPr>
          <w:rFonts w:ascii="Times New Roman" w:hAnsi="Times New Roman" w:cs="Times New Roman"/>
          <w:b/>
          <w:sz w:val="28"/>
          <w:szCs w:val="28"/>
        </w:rPr>
        <w:t xml:space="preserve"> Благодарненского муниципального района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Благодарненского муниципального района Ставропольского края «О бюджете Благодарненского муниципального района </w:t>
      </w:r>
      <w:r w:rsidR="00A13C1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тавропольского края на 201</w:t>
      </w:r>
      <w:r w:rsidR="004F749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33D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1BD6" w:rsidRPr="00951BD6" w:rsidRDefault="00951BD6" w:rsidP="00951BD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BD6">
        <w:rPr>
          <w:rFonts w:ascii="Times New Roman" w:hAnsi="Times New Roman" w:cs="Times New Roman"/>
          <w:sz w:val="28"/>
          <w:szCs w:val="28"/>
        </w:rPr>
        <w:t>г.Благодарный</w:t>
      </w:r>
      <w:proofErr w:type="spellEnd"/>
      <w:r w:rsidRPr="00951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F749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5EF5">
        <w:rPr>
          <w:rFonts w:ascii="Times New Roman" w:hAnsi="Times New Roman" w:cs="Times New Roman"/>
          <w:sz w:val="28"/>
          <w:szCs w:val="28"/>
        </w:rPr>
        <w:t xml:space="preserve">  </w:t>
      </w:r>
      <w:r w:rsidRPr="00951BD6">
        <w:rPr>
          <w:rFonts w:ascii="Times New Roman" w:hAnsi="Times New Roman" w:cs="Times New Roman"/>
          <w:sz w:val="28"/>
          <w:szCs w:val="28"/>
        </w:rPr>
        <w:t xml:space="preserve">       </w:t>
      </w:r>
      <w:r w:rsidR="005B19E4">
        <w:rPr>
          <w:rFonts w:ascii="Times New Roman" w:hAnsi="Times New Roman" w:cs="Times New Roman"/>
          <w:sz w:val="28"/>
          <w:szCs w:val="28"/>
        </w:rPr>
        <w:t>11</w:t>
      </w:r>
      <w:r w:rsidR="00885EBE">
        <w:rPr>
          <w:rFonts w:ascii="Times New Roman" w:hAnsi="Times New Roman" w:cs="Times New Roman"/>
          <w:sz w:val="28"/>
          <w:szCs w:val="28"/>
        </w:rPr>
        <w:t xml:space="preserve"> </w:t>
      </w:r>
      <w:r w:rsidR="004F7499">
        <w:rPr>
          <w:rFonts w:ascii="Times New Roman" w:hAnsi="Times New Roman" w:cs="Times New Roman"/>
          <w:sz w:val="28"/>
          <w:szCs w:val="28"/>
        </w:rPr>
        <w:t>дека</w:t>
      </w:r>
      <w:r w:rsidR="00885EBE">
        <w:rPr>
          <w:rFonts w:ascii="Times New Roman" w:hAnsi="Times New Roman" w:cs="Times New Roman"/>
          <w:sz w:val="28"/>
          <w:szCs w:val="28"/>
        </w:rPr>
        <w:t>бря</w:t>
      </w:r>
      <w:r w:rsidRPr="00951BD6">
        <w:rPr>
          <w:rFonts w:ascii="Times New Roman" w:hAnsi="Times New Roman" w:cs="Times New Roman"/>
          <w:sz w:val="28"/>
          <w:szCs w:val="28"/>
        </w:rPr>
        <w:t xml:space="preserve"> 201</w:t>
      </w:r>
      <w:r w:rsidR="004F7499">
        <w:rPr>
          <w:rFonts w:ascii="Times New Roman" w:hAnsi="Times New Roman" w:cs="Times New Roman"/>
          <w:sz w:val="28"/>
          <w:szCs w:val="28"/>
        </w:rPr>
        <w:t>5</w:t>
      </w:r>
      <w:r w:rsidRPr="00951BD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1BD6" w:rsidRPr="00951BD6" w:rsidRDefault="00951BD6" w:rsidP="00951BD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1BD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7497B" w:rsidRDefault="00A7497B" w:rsidP="00BF78C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97B" w:rsidRDefault="00A7497B" w:rsidP="00EA77CE">
      <w:pPr>
        <w:spacing w:after="0" w:line="240" w:lineRule="auto"/>
        <w:ind w:right="-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Рассмотрев представленный администрацией Благодарненского муниципального района Ставропольского края проект решения совета Благодарненского муниципального района Ставропольского края «</w:t>
      </w:r>
      <w:r w:rsidRP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бюджете Благодарненского муниципального района Ставропольского края на  201</w:t>
      </w:r>
      <w:r w:rsidR="004F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материалы, представляемые одновременно с проектом бюджета, </w:t>
      </w:r>
      <w:r w:rsidR="00CF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контрольно-счетный орган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 соответствие представленных документов и материалов требованиям статьи 184.2 Бюджетного кодекса Российской Федерации и Положению о бюджетном процессе в Благодарненском муниципальном районе Ставропольского края, утвержденного решением совета Благодарненского муниципального района Ставропольского кр</w:t>
      </w:r>
      <w:r w:rsidR="00CF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от </w:t>
      </w:r>
      <w:r w:rsidR="0099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CF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CF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99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99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25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изменениями, внесенными решениями совета Благодарненского муниципального района Ставропольского края от 23 сентября 2014 года №128, от 23 июня 2015 года №173, от 27 октября 2015 года №180</w:t>
      </w:r>
      <w:r w:rsidR="007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F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F72" w:rsidRDefault="00424F72" w:rsidP="00EA77CE">
      <w:pPr>
        <w:spacing w:after="0" w:line="240" w:lineRule="auto"/>
        <w:ind w:right="-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  решения совета Благодарненского муниципального района Ставропольского края «О бюджете Благодарненского муниципального района Ставропольского края на  201</w:t>
      </w:r>
      <w:r w:rsidR="0025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год» (далее – проект решения) внесен  администрацией Благодарненского муниципального района Ставропольского края на рассмотрение в совет Благодарненского муниципального района Ставропольского края в срок,</w:t>
      </w:r>
      <w:r w:rsidR="00F4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B6D"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</w:t>
      </w: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Благодарненского муниципального района  Ставропольского края от 27 октября 2015 года </w:t>
      </w:r>
      <w:r w:rsidR="007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5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 «О внесении изменений в Положение</w:t>
      </w: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бюджетном процессе в Благод</w:t>
      </w: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5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рненском муниципальном районе Ставропольского края, ут</w:t>
      </w:r>
      <w:r w:rsidR="007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вержденное решением совета Бла</w:t>
      </w:r>
      <w:r w:rsidR="0025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годарненского муниципального района Ставропольского каря от 26 ноября 2013 года №70 и особенностях составления и утверждения проекта бюджета Благодарненского муниципального района Ставропольского края на 2016 год», а  </w:t>
      </w: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</w:t>
      </w:r>
      <w:r w:rsidR="0025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201</w:t>
      </w:r>
      <w:r w:rsidR="0025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24F72" w:rsidRPr="00424F72" w:rsidRDefault="00424F72" w:rsidP="00EA77CE">
      <w:pPr>
        <w:spacing w:line="240" w:lineRule="auto"/>
        <w:ind w:right="-708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</w:t>
      </w:r>
      <w:bookmarkStart w:id="0" w:name="YANDEX_17"/>
      <w:bookmarkEnd w:id="0"/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бюджета Благодарненского муниципального района Ставропольского края (далее – районный бюджет) на 201</w:t>
      </w:r>
      <w:r w:rsidR="0025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r w:rsidR="00BE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2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актеризуются следующими показателями</w:t>
      </w:r>
      <w:r w:rsid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01B" w:rsidRPr="00EA601B" w:rsidRDefault="00EA601B" w:rsidP="00B3549A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Доходы бюджета</w:t>
      </w:r>
    </w:p>
    <w:p w:rsidR="00EA601B" w:rsidRPr="00285EE9" w:rsidRDefault="00EA601B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Доходы районного бюджета на 201</w:t>
      </w:r>
      <w:r w:rsidR="0072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год предусмотрены в объеме </w:t>
      </w:r>
      <w:r w:rsidR="009C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1078315,748</w:t>
      </w:r>
      <w:r w:rsidR="00EA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  <w:r w:rsidR="00412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2179" w:rsidRPr="00580CCF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9C439D">
        <w:rPr>
          <w:rFonts w:ascii="Times New Roman" w:hAnsi="Times New Roman" w:cs="Times New Roman"/>
          <w:color w:val="000000" w:themeColor="text1"/>
          <w:sz w:val="28"/>
          <w:szCs w:val="28"/>
        </w:rPr>
        <w:t>16581,558</w:t>
      </w:r>
      <w:r w:rsidR="00412179" w:rsidRPr="00580CC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12179">
        <w:rPr>
          <w:rFonts w:ascii="Times New Roman" w:hAnsi="Times New Roman" w:cs="Times New Roman"/>
          <w:sz w:val="28"/>
          <w:szCs w:val="28"/>
        </w:rPr>
        <w:t xml:space="preserve">лей или на </w:t>
      </w:r>
      <w:r w:rsidR="009C439D">
        <w:rPr>
          <w:rFonts w:ascii="Times New Roman" w:hAnsi="Times New Roman" w:cs="Times New Roman"/>
          <w:sz w:val="28"/>
          <w:szCs w:val="28"/>
        </w:rPr>
        <w:t>1,51</w:t>
      </w:r>
      <w:r w:rsidR="00412179">
        <w:rPr>
          <w:rFonts w:ascii="Times New Roman" w:hAnsi="Times New Roman" w:cs="Times New Roman"/>
          <w:sz w:val="28"/>
          <w:szCs w:val="28"/>
        </w:rPr>
        <w:t xml:space="preserve"> процента ниже</w:t>
      </w:r>
      <w:r w:rsidR="00412179" w:rsidRPr="00580CCF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9C439D">
        <w:rPr>
          <w:rFonts w:ascii="Times New Roman" w:hAnsi="Times New Roman" w:cs="Times New Roman"/>
          <w:sz w:val="28"/>
          <w:szCs w:val="28"/>
        </w:rPr>
        <w:t>до</w:t>
      </w:r>
      <w:r w:rsidR="00412179" w:rsidRPr="00580CCF">
        <w:rPr>
          <w:rFonts w:ascii="Times New Roman" w:hAnsi="Times New Roman" w:cs="Times New Roman"/>
          <w:sz w:val="28"/>
          <w:szCs w:val="28"/>
        </w:rPr>
        <w:t>ходов,</w:t>
      </w:r>
      <w:r w:rsidR="00412179">
        <w:rPr>
          <w:rFonts w:ascii="Times New Roman" w:hAnsi="Times New Roman" w:cs="Times New Roman"/>
          <w:sz w:val="28"/>
          <w:szCs w:val="28"/>
        </w:rPr>
        <w:t xml:space="preserve"> первоначально</w:t>
      </w:r>
      <w:r w:rsidR="00412179" w:rsidRPr="00580CCF">
        <w:rPr>
          <w:rFonts w:ascii="Times New Roman" w:hAnsi="Times New Roman" w:cs="Times New Roman"/>
          <w:sz w:val="28"/>
          <w:szCs w:val="28"/>
        </w:rPr>
        <w:t xml:space="preserve"> утвержденных на 201</w:t>
      </w:r>
      <w:r w:rsidR="00412179">
        <w:rPr>
          <w:rFonts w:ascii="Times New Roman" w:hAnsi="Times New Roman" w:cs="Times New Roman"/>
          <w:sz w:val="28"/>
          <w:szCs w:val="28"/>
        </w:rPr>
        <w:t>5</w:t>
      </w:r>
      <w:r w:rsidR="00412179" w:rsidRPr="00580CCF">
        <w:rPr>
          <w:rFonts w:ascii="Times New Roman" w:hAnsi="Times New Roman" w:cs="Times New Roman"/>
          <w:sz w:val="28"/>
          <w:szCs w:val="28"/>
        </w:rPr>
        <w:t xml:space="preserve"> год</w:t>
      </w:r>
      <w:r w:rsidR="0025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EA601B" w:rsidRPr="00705433" w:rsidRDefault="00EA601B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4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налоговые доходы</w:t>
      </w:r>
      <w:r w:rsidR="009C4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150236,801</w:t>
      </w:r>
      <w:r w:rsidR="00782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Pr="00705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476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13,93</w:t>
      </w:r>
      <w:r w:rsidR="004F7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</w:t>
      </w:r>
      <w:r w:rsidRPr="00705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9E1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общей суммы</w:t>
      </w:r>
      <w:r w:rsidRPr="00705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доходов;</w:t>
      </w:r>
    </w:p>
    <w:p w:rsidR="00EA601B" w:rsidRDefault="00EA601B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4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неналоговые доходы</w:t>
      </w:r>
      <w:r w:rsidRPr="00705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</w:t>
      </w:r>
      <w:r w:rsidR="009E1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62980,00 тыс. рублей или </w:t>
      </w:r>
      <w:r w:rsidR="00476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5,84</w:t>
      </w:r>
      <w:r w:rsidR="009E1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от общей суммы доходов;</w:t>
      </w:r>
    </w:p>
    <w:p w:rsidR="009E1BF0" w:rsidRPr="00EA601B" w:rsidRDefault="009E1BF0" w:rsidP="009E1BF0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безвозмездные поступления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 </w:t>
      </w:r>
      <w:r w:rsidR="004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865098,947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47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80,23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от общей суммы доходов.</w:t>
      </w:r>
    </w:p>
    <w:p w:rsidR="00EA601B" w:rsidRPr="009E1BF0" w:rsidRDefault="00EA601B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1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Основную долю доходов в общем объеме налоговых доходов составляет </w:t>
      </w:r>
      <w:r w:rsidR="009E1BF0" w:rsidRPr="009E1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налог на доходы физических лиц в сумме 119650,980 тыс. </w:t>
      </w:r>
      <w:r w:rsidR="009E1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рублей или </w:t>
      </w:r>
      <w:r w:rsidR="004768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79,64</w:t>
      </w:r>
      <w:r w:rsidR="009E1B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процента от общей суммы налоговых доходов.</w:t>
      </w:r>
    </w:p>
    <w:p w:rsidR="00CA3C5B" w:rsidRDefault="00EA601B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424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азмеры дефицита (-)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профицита (</w:t>
      </w:r>
      <w:r w:rsidRPr="00424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+) районного бюджета</w:t>
      </w:r>
      <w:r w:rsidRPr="004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</w:t>
      </w:r>
      <w:r w:rsidR="00E035D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3C5B" w:rsidRDefault="00EA601B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F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</w:t>
      </w:r>
      <w:proofErr w:type="gramEnd"/>
      <w:r w:rsidR="009E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 тыс. рублей.</w:t>
      </w:r>
    </w:p>
    <w:p w:rsidR="00580CCF" w:rsidRDefault="005A6766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Расходы бюджета</w:t>
      </w:r>
      <w:r w:rsidR="00FE3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80CCF" w:rsidRPr="00580CCF" w:rsidRDefault="00580CCF" w:rsidP="00B3549A">
      <w:pPr>
        <w:spacing w:after="0" w:line="240" w:lineRule="auto"/>
        <w:ind w:right="-70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80CCF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580CCF">
        <w:rPr>
          <w:rFonts w:ascii="Times New Roman" w:hAnsi="Times New Roman" w:cs="Times New Roman"/>
          <w:sz w:val="28"/>
          <w:szCs w:val="28"/>
        </w:rPr>
        <w:t>бюджета на 201</w:t>
      </w:r>
      <w:r w:rsidR="009E1BF0">
        <w:rPr>
          <w:rFonts w:ascii="Times New Roman" w:hAnsi="Times New Roman" w:cs="Times New Roman"/>
          <w:sz w:val="28"/>
          <w:szCs w:val="28"/>
        </w:rPr>
        <w:t>6</w:t>
      </w:r>
      <w:r w:rsidRPr="00580CCF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4768D5">
        <w:rPr>
          <w:rFonts w:ascii="Times New Roman" w:hAnsi="Times New Roman" w:cs="Times New Roman"/>
          <w:sz w:val="28"/>
          <w:szCs w:val="28"/>
        </w:rPr>
        <w:t>1078315,748</w:t>
      </w:r>
      <w:r w:rsidRPr="00580CCF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4768D5">
        <w:rPr>
          <w:rFonts w:ascii="Times New Roman" w:hAnsi="Times New Roman" w:cs="Times New Roman"/>
          <w:color w:val="000000" w:themeColor="text1"/>
          <w:sz w:val="28"/>
          <w:szCs w:val="28"/>
        </w:rPr>
        <w:t>16581,558</w:t>
      </w:r>
      <w:r w:rsidRPr="00580CC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E74E0">
        <w:rPr>
          <w:rFonts w:ascii="Times New Roman" w:hAnsi="Times New Roman" w:cs="Times New Roman"/>
          <w:sz w:val="28"/>
          <w:szCs w:val="28"/>
        </w:rPr>
        <w:t>лей</w:t>
      </w:r>
      <w:r w:rsidR="00412179">
        <w:rPr>
          <w:rFonts w:ascii="Times New Roman" w:hAnsi="Times New Roman" w:cs="Times New Roman"/>
          <w:sz w:val="28"/>
          <w:szCs w:val="28"/>
        </w:rPr>
        <w:t xml:space="preserve"> или на 1,</w:t>
      </w:r>
      <w:r w:rsidR="004768D5">
        <w:rPr>
          <w:rFonts w:ascii="Times New Roman" w:hAnsi="Times New Roman" w:cs="Times New Roman"/>
          <w:sz w:val="28"/>
          <w:szCs w:val="28"/>
        </w:rPr>
        <w:t>51</w:t>
      </w:r>
      <w:r w:rsidR="0041217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9D11CC">
        <w:rPr>
          <w:rFonts w:ascii="Times New Roman" w:hAnsi="Times New Roman" w:cs="Times New Roman"/>
          <w:sz w:val="28"/>
          <w:szCs w:val="28"/>
        </w:rPr>
        <w:t xml:space="preserve"> </w:t>
      </w:r>
      <w:r w:rsidR="009E1BF0">
        <w:rPr>
          <w:rFonts w:ascii="Times New Roman" w:hAnsi="Times New Roman" w:cs="Times New Roman"/>
          <w:sz w:val="28"/>
          <w:szCs w:val="28"/>
        </w:rPr>
        <w:t>ниже</w:t>
      </w:r>
      <w:r w:rsidRPr="00580CCF">
        <w:rPr>
          <w:rFonts w:ascii="Times New Roman" w:hAnsi="Times New Roman" w:cs="Times New Roman"/>
          <w:sz w:val="28"/>
          <w:szCs w:val="28"/>
        </w:rPr>
        <w:t xml:space="preserve"> уровня расходов,</w:t>
      </w:r>
      <w:r w:rsidR="002E74E0">
        <w:rPr>
          <w:rFonts w:ascii="Times New Roman" w:hAnsi="Times New Roman" w:cs="Times New Roman"/>
          <w:sz w:val="28"/>
          <w:szCs w:val="28"/>
        </w:rPr>
        <w:t xml:space="preserve"> первон</w:t>
      </w:r>
      <w:r w:rsidR="00D40303">
        <w:rPr>
          <w:rFonts w:ascii="Times New Roman" w:hAnsi="Times New Roman" w:cs="Times New Roman"/>
          <w:sz w:val="28"/>
          <w:szCs w:val="28"/>
        </w:rPr>
        <w:t>а</w:t>
      </w:r>
      <w:r w:rsidR="002E74E0">
        <w:rPr>
          <w:rFonts w:ascii="Times New Roman" w:hAnsi="Times New Roman" w:cs="Times New Roman"/>
          <w:sz w:val="28"/>
          <w:szCs w:val="28"/>
        </w:rPr>
        <w:t>чально</w:t>
      </w:r>
      <w:r w:rsidRPr="00580CCF">
        <w:rPr>
          <w:rFonts w:ascii="Times New Roman" w:hAnsi="Times New Roman" w:cs="Times New Roman"/>
          <w:sz w:val="28"/>
          <w:szCs w:val="28"/>
        </w:rPr>
        <w:t xml:space="preserve"> утвержденных на 201</w:t>
      </w:r>
      <w:r w:rsidR="009E1BF0">
        <w:rPr>
          <w:rFonts w:ascii="Times New Roman" w:hAnsi="Times New Roman" w:cs="Times New Roman"/>
          <w:sz w:val="28"/>
          <w:szCs w:val="28"/>
        </w:rPr>
        <w:t>5</w:t>
      </w:r>
      <w:r w:rsidRPr="00580CC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530CD" w:rsidRDefault="008E1792" w:rsidP="00B3549A">
      <w:pPr>
        <w:spacing w:after="0" w:line="240" w:lineRule="auto"/>
        <w:ind w:righ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792">
        <w:rPr>
          <w:rFonts w:ascii="Times New Roman" w:hAnsi="Times New Roman" w:cs="Times New Roman"/>
          <w:sz w:val="28"/>
          <w:szCs w:val="28"/>
        </w:rPr>
        <w:t xml:space="preserve">Информация по прогнозируемым объемам расходов бюджета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8E179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="002712A6">
        <w:rPr>
          <w:rFonts w:ascii="Times New Roman" w:hAnsi="Times New Roman" w:cs="Times New Roman"/>
          <w:sz w:val="28"/>
          <w:szCs w:val="28"/>
        </w:rPr>
        <w:t xml:space="preserve"> на 2016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792">
        <w:rPr>
          <w:rFonts w:ascii="Times New Roman" w:hAnsi="Times New Roman" w:cs="Times New Roman"/>
          <w:sz w:val="28"/>
          <w:szCs w:val="28"/>
        </w:rPr>
        <w:t>по сравнению с аналогичными утвержденными показателями 201</w:t>
      </w:r>
      <w:r w:rsidR="00412179">
        <w:rPr>
          <w:rFonts w:ascii="Times New Roman" w:hAnsi="Times New Roman" w:cs="Times New Roman"/>
          <w:sz w:val="28"/>
          <w:szCs w:val="28"/>
        </w:rPr>
        <w:t>5</w:t>
      </w:r>
      <w:r w:rsidRPr="008E1792">
        <w:rPr>
          <w:rFonts w:ascii="Times New Roman" w:hAnsi="Times New Roman" w:cs="Times New Roman"/>
          <w:sz w:val="28"/>
          <w:szCs w:val="28"/>
        </w:rPr>
        <w:t xml:space="preserve"> года по</w:t>
      </w:r>
      <w:r>
        <w:rPr>
          <w:rFonts w:ascii="Times New Roman" w:hAnsi="Times New Roman" w:cs="Times New Roman"/>
          <w:sz w:val="28"/>
          <w:szCs w:val="28"/>
        </w:rPr>
        <w:t xml:space="preserve"> видам расходов представлена в т</w:t>
      </w:r>
      <w:r w:rsidRPr="008E1792">
        <w:rPr>
          <w:rFonts w:ascii="Times New Roman" w:hAnsi="Times New Roman" w:cs="Times New Roman"/>
          <w:sz w:val="28"/>
          <w:szCs w:val="28"/>
        </w:rPr>
        <w:t>аблице</w:t>
      </w:r>
      <w:r w:rsidR="004530CD">
        <w:rPr>
          <w:rFonts w:ascii="Times New Roman" w:hAnsi="Times New Roman" w:cs="Times New Roman"/>
          <w:sz w:val="28"/>
          <w:szCs w:val="28"/>
        </w:rPr>
        <w:t>.</w:t>
      </w:r>
    </w:p>
    <w:p w:rsidR="00D40303" w:rsidRDefault="00D40303" w:rsidP="008E179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64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701"/>
        <w:gridCol w:w="794"/>
        <w:gridCol w:w="1276"/>
        <w:gridCol w:w="1332"/>
        <w:gridCol w:w="1701"/>
      </w:tblGrid>
      <w:tr w:rsidR="00A74E09" w:rsidRPr="007339C2" w:rsidTr="00FA4F5D">
        <w:trPr>
          <w:trHeight w:val="112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1A47AF" w:rsidRDefault="00A74E09" w:rsidP="00FA4F5D">
            <w:pPr>
              <w:spacing w:after="0" w:line="240" w:lineRule="auto"/>
              <w:ind w:right="-113" w:hanging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1A47AF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ассигнования на</w:t>
            </w: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1A47AF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удельный вес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1A47AF" w:rsidRDefault="002F4F4F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74E09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ассигнования</w:t>
            </w:r>
            <w:r w:rsidR="00A74E09"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201</w:t>
            </w:r>
            <w:r w:rsidR="00A74E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A74E09"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1A47AF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удельный 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1A47AF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Отклонения показателей 201</w:t>
            </w:r>
            <w:r w:rsidR="002712A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 от 201</w:t>
            </w:r>
            <w:r w:rsidR="002712A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 (+, -)</w:t>
            </w:r>
          </w:p>
        </w:tc>
      </w:tr>
      <w:tr w:rsidR="00A74E09" w:rsidRPr="007339C2" w:rsidTr="00FA4F5D">
        <w:trPr>
          <w:trHeight w:val="282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1A47AF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1A47AF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1A47AF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1A47AF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1A47AF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A74E09" w:rsidRPr="007339C2" w:rsidTr="00FA4F5D">
        <w:trPr>
          <w:trHeight w:val="6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41B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339C2">
              <w:rPr>
                <w:rFonts w:ascii="Times New Roman" w:hAnsi="Times New Roman" w:cs="Times New Roman"/>
                <w:sz w:val="18"/>
                <w:szCs w:val="18"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79743,334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4768D5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84630,948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700314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4768D5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+4887,614</w:t>
            </w:r>
          </w:p>
        </w:tc>
      </w:tr>
      <w:tr w:rsidR="00A74E09" w:rsidRPr="007339C2" w:rsidTr="00FA4F5D">
        <w:trPr>
          <w:trHeight w:val="6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7339C2">
              <w:rPr>
                <w:rFonts w:ascii="Times New Roman" w:hAnsi="Times New Roman" w:cs="Times New Roman"/>
                <w:sz w:val="18"/>
                <w:szCs w:val="1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7317,398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4768D5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6895,374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700314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4768D5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-422,024</w:t>
            </w:r>
          </w:p>
        </w:tc>
      </w:tr>
      <w:tr w:rsidR="00A74E09" w:rsidRPr="007339C2" w:rsidTr="00FA4F5D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 </w:t>
            </w:r>
            <w:r w:rsidRPr="007339C2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78650,826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4768D5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52613,903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700314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700314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-26036,923</w:t>
            </w:r>
          </w:p>
        </w:tc>
      </w:tr>
      <w:tr w:rsidR="00A74E09" w:rsidRPr="007339C2" w:rsidTr="00FA4F5D">
        <w:trPr>
          <w:trHeight w:val="6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7339C2">
              <w:rPr>
                <w:rFonts w:ascii="Times New Roman" w:hAnsi="Times New Roman" w:cs="Times New Roman"/>
                <w:sz w:val="18"/>
                <w:szCs w:val="18"/>
              </w:rPr>
              <w:t xml:space="preserve"> 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4768D5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381,150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862D16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00314">
              <w:rPr>
                <w:rFonts w:ascii="Times New Roman" w:hAnsi="Times New Roman" w:cs="Times New Roman"/>
                <w:sz w:val="18"/>
                <w:szCs w:val="18"/>
              </w:rPr>
              <w:t>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700314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+180,00</w:t>
            </w:r>
          </w:p>
        </w:tc>
      </w:tr>
      <w:tr w:rsidR="00A74E09" w:rsidRPr="007339C2" w:rsidTr="00FA4F5D">
        <w:trPr>
          <w:trHeight w:val="4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7339C2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629802,121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4768D5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531028,711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700314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700314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-98773,41</w:t>
            </w:r>
          </w:p>
        </w:tc>
      </w:tr>
      <w:tr w:rsidR="00A74E09" w:rsidRPr="007339C2" w:rsidTr="00FA4F5D">
        <w:trPr>
          <w:trHeight w:val="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6C58E0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</w:t>
            </w:r>
            <w:r w:rsidRPr="007339C2">
              <w:rPr>
                <w:rFonts w:ascii="Times New Roman" w:hAnsi="Times New Roman" w:cs="Times New Roman"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13445,640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4768D5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11699,001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700314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700314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-1746,639</w:t>
            </w:r>
          </w:p>
        </w:tc>
      </w:tr>
      <w:tr w:rsidR="00A74E09" w:rsidRPr="007339C2" w:rsidTr="00FA4F5D">
        <w:trPr>
          <w:trHeight w:val="7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339C2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376405,869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4768D5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345636,941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700314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700314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-30768,928</w:t>
            </w:r>
          </w:p>
        </w:tc>
      </w:tr>
      <w:tr w:rsidR="00A74E09" w:rsidRPr="007339C2" w:rsidTr="00FA4F5D">
        <w:trPr>
          <w:trHeight w:val="55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339C2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884,220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4768D5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562,720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700314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700314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-321,50</w:t>
            </w:r>
          </w:p>
        </w:tc>
      </w:tr>
      <w:tr w:rsidR="00A74E09" w:rsidRPr="007339C2" w:rsidTr="00FA4F5D">
        <w:trPr>
          <w:trHeight w:val="8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7339C2">
              <w:rPr>
                <w:rFonts w:ascii="Times New Roman" w:hAnsi="Times New Roman" w:cs="Times New Roman"/>
                <w:sz w:val="18"/>
                <w:szCs w:val="18"/>
              </w:rPr>
              <w:t xml:space="preserve"> Межбюджетные трансферты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характера бюджетам </w:t>
            </w:r>
            <w:r w:rsidR="006C58E0">
              <w:rPr>
                <w:rFonts w:ascii="Times New Roman" w:hAnsi="Times New Roman" w:cs="Times New Roman"/>
                <w:sz w:val="18"/>
                <w:szCs w:val="18"/>
              </w:rPr>
              <w:t>бюджетной системы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</w:t>
            </w:r>
            <w:r w:rsidR="006C58E0">
              <w:rPr>
                <w:rFonts w:ascii="Times New Roman" w:hAnsi="Times New Roman" w:cs="Times New Roman"/>
                <w:sz w:val="18"/>
                <w:szCs w:val="18"/>
              </w:rPr>
              <w:t>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42664,00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4768D5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44867,00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700314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700314" w:rsidP="00FA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+2203,00</w:t>
            </w:r>
          </w:p>
        </w:tc>
      </w:tr>
      <w:tr w:rsidR="00A74E09" w:rsidRPr="007339C2" w:rsidTr="00FA4F5D">
        <w:trPr>
          <w:trHeight w:val="41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ind w:right="-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9C2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862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1229114,558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A74E09" w:rsidP="00FA4F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4768D5" w:rsidP="00FA4F5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1078315,748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700314" w:rsidP="00862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9" w:rsidRPr="007339C2" w:rsidRDefault="00700314" w:rsidP="00862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-150798,81</w:t>
            </w:r>
          </w:p>
        </w:tc>
      </w:tr>
    </w:tbl>
    <w:p w:rsidR="00A74E09" w:rsidRDefault="00A74E09" w:rsidP="00EA77CE">
      <w:pPr>
        <w:spacing w:after="0" w:line="240" w:lineRule="auto"/>
        <w:ind w:right="-708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2167B" w:rsidRDefault="00BD33D5" w:rsidP="00FA4F5D">
      <w:pPr>
        <w:spacing w:after="0" w:line="240" w:lineRule="auto"/>
        <w:ind w:right="-425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Наибольший удельный вес расходов бюджета Благодарненского муниципального района Ставропольского края занима</w:t>
      </w:r>
      <w:r w:rsidR="00733D2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733D29">
        <w:rPr>
          <w:rFonts w:ascii="Times New Roman" w:hAnsi="Times New Roman" w:cs="Times New Roman"/>
          <w:sz w:val="28"/>
          <w:szCs w:val="28"/>
        </w:rPr>
        <w:t xml:space="preserve">расходы по направлениям: </w:t>
      </w:r>
      <w:r>
        <w:rPr>
          <w:rFonts w:ascii="Times New Roman" w:hAnsi="Times New Roman" w:cs="Times New Roman"/>
          <w:sz w:val="28"/>
          <w:szCs w:val="28"/>
        </w:rPr>
        <w:t>образование (</w:t>
      </w:r>
      <w:r w:rsidR="00643111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431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4311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), социальная политика (</w:t>
      </w:r>
      <w:r w:rsidR="00643111">
        <w:rPr>
          <w:rFonts w:ascii="Times New Roman" w:hAnsi="Times New Roman" w:cs="Times New Roman"/>
          <w:sz w:val="28"/>
          <w:szCs w:val="28"/>
        </w:rPr>
        <w:t>в среднем</w:t>
      </w:r>
      <w:r>
        <w:rPr>
          <w:rFonts w:ascii="Times New Roman" w:hAnsi="Times New Roman" w:cs="Times New Roman"/>
          <w:sz w:val="28"/>
          <w:szCs w:val="28"/>
        </w:rPr>
        <w:t xml:space="preserve"> 30 процентов).</w:t>
      </w:r>
    </w:p>
    <w:p w:rsidR="00A74E09" w:rsidRDefault="00A74E09" w:rsidP="00EA77CE">
      <w:pPr>
        <w:spacing w:after="0" w:line="240" w:lineRule="auto"/>
        <w:ind w:right="-708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прогноза районного бюджета на 2016 год в разрезе подразделов функциональной классификации расходов представлены в таблицах.</w:t>
      </w:r>
    </w:p>
    <w:p w:rsidR="006C58E0" w:rsidRDefault="006C58E0" w:rsidP="00EA77CE">
      <w:pPr>
        <w:spacing w:after="0" w:line="240" w:lineRule="auto"/>
        <w:ind w:right="-708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74E09" w:rsidRPr="00A74E09" w:rsidRDefault="00A74E09" w:rsidP="00A74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9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:rsidR="00A74E09" w:rsidRPr="00A74E09" w:rsidRDefault="00A74E09" w:rsidP="00A74E09">
      <w:pPr>
        <w:jc w:val="right"/>
        <w:rPr>
          <w:rFonts w:ascii="Times New Roman" w:hAnsi="Times New Roman" w:cs="Times New Roman"/>
          <w:sz w:val="28"/>
          <w:szCs w:val="28"/>
        </w:rPr>
      </w:pPr>
      <w:r w:rsidRPr="00A74E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74E0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10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1478"/>
        <w:gridCol w:w="1073"/>
        <w:gridCol w:w="1418"/>
        <w:gridCol w:w="1125"/>
        <w:gridCol w:w="1125"/>
        <w:gridCol w:w="1125"/>
      </w:tblGrid>
      <w:tr w:rsidR="008346F3" w:rsidRPr="00B80022" w:rsidTr="009C439D">
        <w:trPr>
          <w:gridAfter w:val="1"/>
          <w:wAfter w:w="1125" w:type="dxa"/>
          <w:trHeight w:val="11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F3" w:rsidRPr="00B80022" w:rsidRDefault="008346F3" w:rsidP="006C5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F3" w:rsidRPr="00B80022" w:rsidRDefault="008346F3" w:rsidP="006C58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бюджетные назначения 201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B8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  <w:p w:rsidR="008346F3" w:rsidRPr="00B80022" w:rsidRDefault="008346F3" w:rsidP="006C58E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6C5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удельный вес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6C5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бюджетные ассигнования</w:t>
            </w: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6C5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удельный вес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F3" w:rsidRPr="001A47AF" w:rsidRDefault="008346F3" w:rsidP="006C5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Отклонения показателей 2016 года от 2015 года (+, -)</w:t>
            </w:r>
          </w:p>
        </w:tc>
      </w:tr>
      <w:tr w:rsidR="008346F3" w:rsidRPr="00B80022" w:rsidTr="009C439D">
        <w:trPr>
          <w:gridAfter w:val="1"/>
          <w:wAfter w:w="1125" w:type="dxa"/>
          <w:trHeight w:val="43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F3" w:rsidRPr="001A47AF" w:rsidRDefault="008346F3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8346F3" w:rsidRPr="00B80022" w:rsidTr="00A82FA6">
        <w:trPr>
          <w:trHeight w:val="7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F3" w:rsidRPr="00B80022" w:rsidRDefault="008346F3" w:rsidP="00834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1208,454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700314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1167,553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7B0E50" w:rsidP="00834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F3" w:rsidRPr="002B4DED" w:rsidRDefault="007B0E50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-40,901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346F3" w:rsidRPr="00B80022" w:rsidTr="0059187D">
        <w:trPr>
          <w:gridAfter w:val="1"/>
          <w:wAfter w:w="1125" w:type="dxa"/>
          <w:trHeight w:val="144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F3" w:rsidRPr="00B80022" w:rsidRDefault="008346F3" w:rsidP="008346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ind w:left="-108" w:firstLine="39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5311,514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ind w:left="-108" w:firstLine="39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700314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6352,327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7B0E50" w:rsidP="00834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7,51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F3" w:rsidRPr="00B80022" w:rsidRDefault="007B0E50" w:rsidP="00834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+1040,813</w:t>
            </w:r>
          </w:p>
        </w:tc>
      </w:tr>
      <w:tr w:rsidR="008346F3" w:rsidRPr="00B80022" w:rsidTr="0059187D">
        <w:trPr>
          <w:gridAfter w:val="1"/>
          <w:wAfter w:w="1125" w:type="dxa"/>
          <w:trHeight w:val="16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F3" w:rsidRPr="00B80022" w:rsidRDefault="008346F3" w:rsidP="008346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30926,923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700314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30199,050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7B0E50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6F3" w:rsidRPr="00B80022" w:rsidRDefault="007B0E50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-727,873</w:t>
            </w:r>
          </w:p>
        </w:tc>
      </w:tr>
      <w:tr w:rsidR="008346F3" w:rsidRPr="00B80022" w:rsidTr="00A82FA6">
        <w:trPr>
          <w:gridAfter w:val="1"/>
          <w:wAfter w:w="1125" w:type="dxa"/>
          <w:trHeight w:val="2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F3" w:rsidRPr="00B80022" w:rsidRDefault="008346F3" w:rsidP="008346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 Судебная система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700314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7B0E50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6F3" w:rsidRPr="00B80022" w:rsidRDefault="007B0E50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+112,78</w:t>
            </w:r>
          </w:p>
        </w:tc>
      </w:tr>
      <w:tr w:rsidR="008346F3" w:rsidRPr="00B80022" w:rsidTr="00A82FA6">
        <w:trPr>
          <w:gridAfter w:val="1"/>
          <w:wAfter w:w="1125" w:type="dxa"/>
          <w:trHeight w:val="11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F3" w:rsidRPr="00B80022" w:rsidRDefault="008346F3" w:rsidP="008346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13310,990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700314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13113,009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7B0E50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6F3" w:rsidRPr="00B80022" w:rsidRDefault="007B0E50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-197,981</w:t>
            </w:r>
          </w:p>
        </w:tc>
      </w:tr>
      <w:tr w:rsidR="008346F3" w:rsidRPr="00B80022" w:rsidTr="00A82FA6">
        <w:trPr>
          <w:gridAfter w:val="1"/>
          <w:wAfter w:w="1125" w:type="dxa"/>
          <w:trHeight w:val="2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F3" w:rsidRPr="00B80022" w:rsidRDefault="008346F3" w:rsidP="008346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 Резервные фонды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700314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7B0E50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6F3" w:rsidRPr="00B80022" w:rsidRDefault="007B0E50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+2375,926</w:t>
            </w:r>
          </w:p>
        </w:tc>
      </w:tr>
      <w:tr w:rsidR="008346F3" w:rsidRPr="00B80022" w:rsidTr="00A82FA6">
        <w:trPr>
          <w:gridAfter w:val="1"/>
          <w:wAfter w:w="1125" w:type="dxa"/>
          <w:trHeight w:val="14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F3" w:rsidRPr="00B80022" w:rsidRDefault="008346F3" w:rsidP="008346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28848,109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7B0E50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31172,959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7B0E50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6F3" w:rsidRPr="00B80022" w:rsidRDefault="007B0E50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+2324,85</w:t>
            </w:r>
          </w:p>
        </w:tc>
      </w:tr>
      <w:tr w:rsidR="008346F3" w:rsidRPr="00B80022" w:rsidTr="00A82FA6">
        <w:trPr>
          <w:gridAfter w:val="1"/>
          <w:wAfter w:w="1125" w:type="dxa"/>
          <w:trHeight w:val="2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F3" w:rsidRPr="00B80022" w:rsidRDefault="008346F3" w:rsidP="008346F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0100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79743,334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7B0E50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84630,948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7B0E50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6F3" w:rsidRPr="00B80022" w:rsidRDefault="007B0E50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+4887,614</w:t>
            </w:r>
          </w:p>
        </w:tc>
      </w:tr>
    </w:tbl>
    <w:p w:rsidR="00A74E09" w:rsidRDefault="00A74E09" w:rsidP="00A74E09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12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DED">
        <w:rPr>
          <w:rFonts w:ascii="Times New Roman" w:hAnsi="Times New Roman" w:cs="Times New Roman"/>
          <w:sz w:val="28"/>
          <w:szCs w:val="28"/>
        </w:rPr>
        <w:t xml:space="preserve">В целом по разделу по сравнению с 2015 годом расходы увеличиваются на </w:t>
      </w:r>
      <w:r w:rsidR="007B0E50">
        <w:rPr>
          <w:rFonts w:ascii="Times New Roman" w:hAnsi="Times New Roman" w:cs="Times New Roman"/>
          <w:sz w:val="28"/>
          <w:szCs w:val="28"/>
        </w:rPr>
        <w:t>4887,614</w:t>
      </w:r>
      <w:r w:rsidR="002B4DED">
        <w:rPr>
          <w:rFonts w:ascii="Times New Roman" w:hAnsi="Times New Roman" w:cs="Times New Roman"/>
          <w:sz w:val="28"/>
          <w:szCs w:val="28"/>
        </w:rPr>
        <w:t xml:space="preserve"> тыс. </w:t>
      </w:r>
      <w:r w:rsidR="007B0E50">
        <w:rPr>
          <w:rFonts w:ascii="Times New Roman" w:hAnsi="Times New Roman" w:cs="Times New Roman"/>
          <w:sz w:val="28"/>
          <w:szCs w:val="28"/>
        </w:rPr>
        <w:t xml:space="preserve">рублей или на 6,13 </w:t>
      </w:r>
      <w:r w:rsidR="004466B3">
        <w:rPr>
          <w:rFonts w:ascii="Times New Roman" w:hAnsi="Times New Roman" w:cs="Times New Roman"/>
          <w:sz w:val="28"/>
          <w:szCs w:val="28"/>
        </w:rPr>
        <w:t>процентов</w:t>
      </w:r>
      <w:r w:rsidR="002B4DED">
        <w:rPr>
          <w:rFonts w:ascii="Times New Roman" w:hAnsi="Times New Roman" w:cs="Times New Roman"/>
          <w:sz w:val="28"/>
          <w:szCs w:val="28"/>
        </w:rPr>
        <w:t xml:space="preserve">, наибольшее увеличение наблюдается по подразделу 0111 «Резервные фонды» на сумму 2375,926 тыс. </w:t>
      </w:r>
      <w:r w:rsidR="004466B3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 w:rsidR="002B4DED">
        <w:rPr>
          <w:rFonts w:ascii="Times New Roman" w:hAnsi="Times New Roman" w:cs="Times New Roman"/>
          <w:sz w:val="28"/>
          <w:szCs w:val="28"/>
        </w:rPr>
        <w:t xml:space="preserve"> или в 19,1 раза и по подразделу 0113 «Другие общегосударственные вопросы» на сумму 2324,85 тыс. руб</w:t>
      </w:r>
      <w:r w:rsidR="007822F1">
        <w:rPr>
          <w:rFonts w:ascii="Times New Roman" w:hAnsi="Times New Roman" w:cs="Times New Roman"/>
          <w:sz w:val="28"/>
          <w:szCs w:val="28"/>
        </w:rPr>
        <w:t>лей</w:t>
      </w:r>
      <w:r w:rsidR="002B4DED">
        <w:rPr>
          <w:rFonts w:ascii="Times New Roman" w:hAnsi="Times New Roman" w:cs="Times New Roman"/>
          <w:sz w:val="28"/>
          <w:szCs w:val="28"/>
        </w:rPr>
        <w:t>, или на 8,06 процента.</w:t>
      </w:r>
    </w:p>
    <w:p w:rsidR="002B4DED" w:rsidRPr="002B4DED" w:rsidRDefault="002B4DED" w:rsidP="00A74E09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по подраздеру 0309 «</w:t>
      </w:r>
      <w:r w:rsidRPr="002B4DED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>
        <w:rPr>
          <w:rFonts w:ascii="Times New Roman" w:hAnsi="Times New Roman" w:cs="Times New Roman"/>
          <w:sz w:val="28"/>
          <w:szCs w:val="28"/>
        </w:rPr>
        <w:t>» по сравнению с 2015 годом уменьшены на 422,024 тыс. руб</w:t>
      </w:r>
      <w:r w:rsidR="000D7D2F">
        <w:rPr>
          <w:rFonts w:ascii="Times New Roman" w:hAnsi="Times New Roman" w:cs="Times New Roman"/>
          <w:sz w:val="28"/>
          <w:szCs w:val="28"/>
        </w:rPr>
        <w:t>лей или на 5,77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E09" w:rsidRPr="00491224" w:rsidRDefault="00A74E09" w:rsidP="00FA4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224">
        <w:rPr>
          <w:rFonts w:ascii="Times New Roman" w:hAnsi="Times New Roman" w:cs="Times New Roman"/>
          <w:sz w:val="28"/>
          <w:szCs w:val="28"/>
        </w:rPr>
        <w:t xml:space="preserve"> </w:t>
      </w:r>
      <w:r w:rsidR="00FA4F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91224">
        <w:rPr>
          <w:rFonts w:ascii="Times New Roman" w:hAnsi="Times New Roman" w:cs="Times New Roman"/>
          <w:b/>
          <w:sz w:val="28"/>
          <w:szCs w:val="28"/>
        </w:rPr>
        <w:t>Раздел 0400 «Национальн</w:t>
      </w:r>
      <w:bookmarkStart w:id="1" w:name="_GoBack"/>
      <w:bookmarkEnd w:id="1"/>
      <w:r w:rsidRPr="00491224">
        <w:rPr>
          <w:rFonts w:ascii="Times New Roman" w:hAnsi="Times New Roman" w:cs="Times New Roman"/>
          <w:b/>
          <w:sz w:val="28"/>
          <w:szCs w:val="28"/>
        </w:rPr>
        <w:t>ая экономика»</w:t>
      </w:r>
    </w:p>
    <w:p w:rsidR="00A74E09" w:rsidRPr="00B80022" w:rsidRDefault="0059187D" w:rsidP="00A74E0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74E09" w:rsidRPr="00B80022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0329" w:type="dxa"/>
        <w:tblInd w:w="-459" w:type="dxa"/>
        <w:tblLook w:val="04A0" w:firstRow="1" w:lastRow="0" w:firstColumn="1" w:lastColumn="0" w:noHBand="0" w:noVBand="1"/>
      </w:tblPr>
      <w:tblGrid>
        <w:gridCol w:w="3728"/>
        <w:gridCol w:w="1269"/>
        <w:gridCol w:w="1448"/>
        <w:gridCol w:w="7"/>
        <w:gridCol w:w="1456"/>
        <w:gridCol w:w="1022"/>
        <w:gridCol w:w="1399"/>
      </w:tblGrid>
      <w:tr w:rsidR="008346F3" w:rsidRPr="00B80022" w:rsidTr="00FA4F5D">
        <w:trPr>
          <w:trHeight w:val="1613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8346F3" w:rsidRPr="00B80022" w:rsidRDefault="008346F3" w:rsidP="00FA4F5D">
            <w:pPr>
              <w:ind w:left="-260" w:firstLine="2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59187D">
            <w:pPr>
              <w:ind w:left="-166" w:firstLine="16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бюджетные назначения 201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B8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  <w:p w:rsidR="008346F3" w:rsidRPr="00B80022" w:rsidRDefault="008346F3" w:rsidP="0059187D">
            <w:pPr>
              <w:ind w:left="-166" w:firstLine="16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59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удельный вес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59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бюджетные ассигнования</w:t>
            </w: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59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удельный вес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6F3" w:rsidRPr="001A47AF" w:rsidRDefault="008346F3" w:rsidP="0059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Отклонения показателей 2016 года от 2015 года (+, -)</w:t>
            </w:r>
          </w:p>
        </w:tc>
      </w:tr>
      <w:tr w:rsidR="008346F3" w:rsidRPr="00B80022" w:rsidTr="00FA4F5D">
        <w:trPr>
          <w:trHeight w:val="408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6F3" w:rsidRPr="001A47AF" w:rsidRDefault="008346F3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8346F3" w:rsidRPr="00B80022" w:rsidTr="00FA4F5D">
        <w:trPr>
          <w:trHeight w:val="481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F3" w:rsidRPr="00B80022" w:rsidRDefault="008346F3" w:rsidP="008346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 Сельское хозяйство и рыболовство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64504,372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41594,073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-22910,299</w:t>
            </w:r>
          </w:p>
        </w:tc>
      </w:tr>
      <w:tr w:rsidR="008346F3" w:rsidRPr="00B80022" w:rsidTr="00FA4F5D">
        <w:trPr>
          <w:trHeight w:val="631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F3" w:rsidRPr="00B80022" w:rsidRDefault="008346F3" w:rsidP="00834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12713,822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9474,275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-3239,547</w:t>
            </w:r>
          </w:p>
        </w:tc>
      </w:tr>
      <w:tr w:rsidR="008346F3" w:rsidRPr="00B80022" w:rsidTr="00FA4F5D">
        <w:trPr>
          <w:trHeight w:val="551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F3" w:rsidRPr="00B80022" w:rsidRDefault="008346F3" w:rsidP="008346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1432,632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1545,555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+112,923</w:t>
            </w:r>
          </w:p>
        </w:tc>
      </w:tr>
      <w:tr w:rsidR="008346F3" w:rsidRPr="00B80022" w:rsidTr="00FA4F5D">
        <w:trPr>
          <w:trHeight w:val="480"/>
        </w:trPr>
        <w:tc>
          <w:tcPr>
            <w:tcW w:w="3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6F3" w:rsidRPr="00B80022" w:rsidRDefault="008346F3" w:rsidP="008346F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0400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78650,826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52613,903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-26036,923</w:t>
            </w:r>
          </w:p>
        </w:tc>
      </w:tr>
    </w:tbl>
    <w:p w:rsidR="00534CA7" w:rsidRPr="00534CA7" w:rsidRDefault="00534CA7" w:rsidP="00534CA7">
      <w:pPr>
        <w:tabs>
          <w:tab w:val="left" w:pos="1035"/>
          <w:tab w:val="left" w:pos="6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Расходы по разделу по сравнению с 2015 годом уменьшаются на сумму 26036,923 тыс. рублей или на 33,30 процента. Наибольшее уменьшение наблюдается по подразделу 0405 «Сельское хозяйство и рыболовство» на 22910,299 тыс. рублей или на 35,52 процента, по подразделу 0409 «Дорожное хозяйство (дорожные фонды</w:t>
      </w:r>
      <w:r w:rsidR="00A442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 на 3239,547 тыс. рублей   или на 25,48 процента.</w:t>
      </w:r>
    </w:p>
    <w:p w:rsidR="00A74E09" w:rsidRPr="00491224" w:rsidRDefault="00A74E09" w:rsidP="00A74E09">
      <w:pPr>
        <w:tabs>
          <w:tab w:val="left" w:pos="670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1224">
        <w:rPr>
          <w:rFonts w:ascii="Times New Roman" w:hAnsi="Times New Roman" w:cs="Times New Roman"/>
          <w:b/>
          <w:sz w:val="28"/>
          <w:szCs w:val="28"/>
        </w:rPr>
        <w:t>Раздел</w:t>
      </w:r>
      <w:r w:rsidRPr="00491224">
        <w:rPr>
          <w:rFonts w:ascii="Times New Roman" w:hAnsi="Times New Roman" w:cs="Times New Roman"/>
          <w:sz w:val="28"/>
          <w:szCs w:val="28"/>
        </w:rPr>
        <w:t xml:space="preserve">  </w:t>
      </w:r>
      <w:r w:rsidRPr="00491224">
        <w:rPr>
          <w:rFonts w:ascii="Times New Roman" w:hAnsi="Times New Roman" w:cs="Times New Roman"/>
          <w:b/>
          <w:sz w:val="28"/>
          <w:szCs w:val="28"/>
        </w:rPr>
        <w:t>0700</w:t>
      </w:r>
      <w:proofErr w:type="gramEnd"/>
      <w:r w:rsidRPr="00491224">
        <w:rPr>
          <w:rFonts w:ascii="Times New Roman" w:hAnsi="Times New Roman" w:cs="Times New Roman"/>
          <w:b/>
          <w:sz w:val="28"/>
          <w:szCs w:val="28"/>
        </w:rPr>
        <w:t xml:space="preserve"> «Образование»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74"/>
        <w:gridCol w:w="1417"/>
        <w:gridCol w:w="1514"/>
        <w:gridCol w:w="1414"/>
        <w:gridCol w:w="1022"/>
        <w:gridCol w:w="1249"/>
      </w:tblGrid>
      <w:tr w:rsidR="008346F3" w:rsidRPr="00B80022" w:rsidTr="00FA4F5D">
        <w:trPr>
          <w:trHeight w:val="1241"/>
        </w:trPr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6F3" w:rsidRPr="00B80022" w:rsidRDefault="008346F3" w:rsidP="005918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59187D">
            <w:pPr>
              <w:ind w:left="-166" w:firstLine="16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бюджетные назначения 201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B8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  <w:p w:rsidR="008346F3" w:rsidRPr="00B80022" w:rsidRDefault="008346F3" w:rsidP="0059187D">
            <w:pPr>
              <w:ind w:left="-166" w:firstLine="16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59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удельный вес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59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бюджетные ассигнования</w:t>
            </w: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59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удельный вес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F3" w:rsidRPr="001A47AF" w:rsidRDefault="008346F3" w:rsidP="0059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Отклонения показателей 2016 года от 2015 года (+, -)</w:t>
            </w:r>
          </w:p>
        </w:tc>
      </w:tr>
      <w:tr w:rsidR="008346F3" w:rsidRPr="00B80022" w:rsidTr="00FA4F5D">
        <w:trPr>
          <w:trHeight w:val="443"/>
        </w:trPr>
        <w:tc>
          <w:tcPr>
            <w:tcW w:w="387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3" w:rsidRPr="001A47AF" w:rsidRDefault="008346F3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6F3" w:rsidRPr="001A47AF" w:rsidRDefault="008346F3" w:rsidP="0083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8346F3" w:rsidRPr="00B80022" w:rsidTr="00FA4F5D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F3" w:rsidRPr="00B80022" w:rsidRDefault="008346F3" w:rsidP="00834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224749,394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162284,156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4D284D" w:rsidP="00834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30,56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-62465,238</w:t>
            </w:r>
          </w:p>
        </w:tc>
      </w:tr>
      <w:tr w:rsidR="008346F3" w:rsidRPr="00B80022" w:rsidTr="00FA4F5D">
        <w:trPr>
          <w:trHeight w:val="274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F3" w:rsidRPr="00B80022" w:rsidRDefault="008346F3" w:rsidP="008346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 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372192,38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4D284D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339908,814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4D284D" w:rsidP="00834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64,01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F3" w:rsidRPr="00B80022" w:rsidRDefault="004D284D" w:rsidP="004D28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-32283,566</w:t>
            </w:r>
          </w:p>
        </w:tc>
      </w:tr>
      <w:tr w:rsidR="008346F3" w:rsidRPr="00B80022" w:rsidTr="00FA4F5D">
        <w:trPr>
          <w:trHeight w:val="546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F3" w:rsidRPr="00B80022" w:rsidRDefault="008346F3" w:rsidP="008346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0707 Молодежная политика и оздоровление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12341,681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9773,834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4D284D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-2567,847</w:t>
            </w:r>
          </w:p>
        </w:tc>
      </w:tr>
      <w:tr w:rsidR="008346F3" w:rsidRPr="00B80022" w:rsidTr="00FA4F5D">
        <w:trPr>
          <w:trHeight w:val="541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6F3" w:rsidRPr="00B80022" w:rsidRDefault="008346F3" w:rsidP="008346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ind w:firstLine="3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20518,666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19061,907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4D284D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-1456,759</w:t>
            </w:r>
          </w:p>
        </w:tc>
      </w:tr>
      <w:tr w:rsidR="008346F3" w:rsidRPr="00B80022" w:rsidTr="00FA4F5D">
        <w:trPr>
          <w:trHeight w:val="480"/>
        </w:trPr>
        <w:tc>
          <w:tcPr>
            <w:tcW w:w="3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6F3" w:rsidRPr="00B80022" w:rsidRDefault="008346F3" w:rsidP="008346F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629802,121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8346F3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4D284D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531028,711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F3" w:rsidRPr="00B80022" w:rsidRDefault="004D284D" w:rsidP="008346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F3" w:rsidRPr="00B80022" w:rsidRDefault="008346F3" w:rsidP="004D28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4D28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98773,41</w:t>
            </w:r>
          </w:p>
        </w:tc>
      </w:tr>
    </w:tbl>
    <w:p w:rsidR="00A74E09" w:rsidRPr="00A74E09" w:rsidRDefault="004168D2" w:rsidP="00A74E09">
      <w:pPr>
        <w:tabs>
          <w:tab w:val="left" w:pos="6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Расходы по разделу по сравнению с 2015 годом уменьшаются на сумму </w:t>
      </w:r>
      <w:r w:rsidR="004D284D">
        <w:rPr>
          <w:rFonts w:ascii="Times New Roman" w:hAnsi="Times New Roman" w:cs="Times New Roman"/>
          <w:sz w:val="28"/>
          <w:szCs w:val="28"/>
        </w:rPr>
        <w:t>98773,41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15,</w:t>
      </w:r>
      <w:r w:rsidR="004D284D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процента. Наибольшее уменьшение наблюдается по подразделу 0701 «Дошкольное образование» на сумму 62465,238 тыс. рублей или на 27,79 процента и по подразделу 0702 «Общее образование» на сумму </w:t>
      </w:r>
      <w:r w:rsidR="004D284D">
        <w:rPr>
          <w:rFonts w:ascii="Times New Roman" w:hAnsi="Times New Roman" w:cs="Times New Roman"/>
          <w:sz w:val="28"/>
          <w:szCs w:val="28"/>
        </w:rPr>
        <w:t>32283,566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D284D">
        <w:rPr>
          <w:rFonts w:ascii="Times New Roman" w:hAnsi="Times New Roman" w:cs="Times New Roman"/>
          <w:sz w:val="28"/>
          <w:szCs w:val="28"/>
        </w:rPr>
        <w:t>8,67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A74E09" w:rsidRPr="00A74E09" w:rsidRDefault="00FA4F5D" w:rsidP="00A74E09">
      <w:pPr>
        <w:tabs>
          <w:tab w:val="left" w:pos="6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Раздел  0800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«Культура,</w:t>
      </w:r>
      <w:r w:rsidR="00A74E09" w:rsidRPr="00A74E09">
        <w:rPr>
          <w:rFonts w:ascii="Times New Roman" w:hAnsi="Times New Roman" w:cs="Times New Roman"/>
          <w:b/>
          <w:sz w:val="28"/>
          <w:szCs w:val="28"/>
        </w:rPr>
        <w:t xml:space="preserve"> кинематография»</w:t>
      </w:r>
    </w:p>
    <w:p w:rsidR="00A74E09" w:rsidRPr="00A74E09" w:rsidRDefault="004466B3" w:rsidP="00A74E09">
      <w:pPr>
        <w:tabs>
          <w:tab w:val="left" w:pos="670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0801 «Культура» на 2016 год наблюдается </w:t>
      </w:r>
      <w:r w:rsidR="004D284D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на сумму </w:t>
      </w:r>
      <w:r w:rsidR="004D284D">
        <w:rPr>
          <w:rFonts w:ascii="Times New Roman" w:hAnsi="Times New Roman" w:cs="Times New Roman"/>
          <w:sz w:val="28"/>
          <w:szCs w:val="28"/>
        </w:rPr>
        <w:t>1746,639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D284D">
        <w:rPr>
          <w:rFonts w:ascii="Times New Roman" w:hAnsi="Times New Roman" w:cs="Times New Roman"/>
          <w:sz w:val="28"/>
          <w:szCs w:val="28"/>
        </w:rPr>
        <w:t>12,99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A74E09" w:rsidRPr="004466B3" w:rsidRDefault="00A74E09" w:rsidP="00A74E09">
      <w:pPr>
        <w:tabs>
          <w:tab w:val="left" w:pos="670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B3"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76"/>
        <w:gridCol w:w="1417"/>
        <w:gridCol w:w="1135"/>
        <w:gridCol w:w="1418"/>
        <w:gridCol w:w="850"/>
        <w:gridCol w:w="1285"/>
      </w:tblGrid>
      <w:tr w:rsidR="00EC6A83" w:rsidRPr="00491224" w:rsidTr="00FA4F5D">
        <w:trPr>
          <w:trHeight w:val="1870"/>
        </w:trPr>
        <w:tc>
          <w:tcPr>
            <w:tcW w:w="367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EC6A83" w:rsidRPr="00491224" w:rsidRDefault="00EC6A83" w:rsidP="005918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12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6A83" w:rsidRPr="00B80022" w:rsidRDefault="00EC6A83" w:rsidP="0059187D">
            <w:pPr>
              <w:ind w:left="-166" w:firstLine="16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бюджетные назначения 201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B8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  <w:p w:rsidR="00EC6A83" w:rsidRPr="00B80022" w:rsidRDefault="00EC6A83" w:rsidP="0059187D">
            <w:pPr>
              <w:ind w:left="-166" w:firstLine="16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A83" w:rsidRPr="001A47AF" w:rsidRDefault="00EC6A83" w:rsidP="0059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удельный вес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A83" w:rsidRPr="001A47AF" w:rsidRDefault="00EC6A83" w:rsidP="0059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бюджетные ассигнования</w:t>
            </w: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A83" w:rsidRPr="001A47AF" w:rsidRDefault="00EC6A83" w:rsidP="0059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удельный вес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A83" w:rsidRPr="001A47AF" w:rsidRDefault="00EC6A83" w:rsidP="00591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Отклонения показателей 2016 года от 2015 года (+, -)</w:t>
            </w:r>
          </w:p>
        </w:tc>
      </w:tr>
      <w:tr w:rsidR="00EC6A83" w:rsidRPr="00491224" w:rsidTr="00FA4F5D">
        <w:trPr>
          <w:trHeight w:val="641"/>
        </w:trPr>
        <w:tc>
          <w:tcPr>
            <w:tcW w:w="3676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C6A83" w:rsidRPr="00491224" w:rsidRDefault="00EC6A83" w:rsidP="00EC6A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A83" w:rsidRPr="001A47AF" w:rsidRDefault="00EC6A83" w:rsidP="00EC6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A83" w:rsidRPr="001A47AF" w:rsidRDefault="00EC6A83" w:rsidP="00EC6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A83" w:rsidRPr="001A47AF" w:rsidRDefault="00EC6A83" w:rsidP="00EC6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6A83" w:rsidRPr="001A47AF" w:rsidRDefault="00EC6A83" w:rsidP="00EC6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A83" w:rsidRPr="001A47AF" w:rsidRDefault="00EC6A83" w:rsidP="00EC6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EC6A83" w:rsidRPr="00491224" w:rsidTr="00FA4F5D">
        <w:trPr>
          <w:trHeight w:val="3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83" w:rsidRPr="00491224" w:rsidRDefault="00EC6A83" w:rsidP="00EC6A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83" w:rsidRPr="00491224" w:rsidRDefault="00EC6A83" w:rsidP="00EC6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251808,090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83" w:rsidRPr="00491224" w:rsidRDefault="00EC6A83" w:rsidP="00EC6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83" w:rsidRPr="00491224" w:rsidRDefault="004D284D" w:rsidP="00EC6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238929,162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83" w:rsidRPr="00491224" w:rsidRDefault="00054B80" w:rsidP="00EC6A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69,13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A83" w:rsidRPr="00491224" w:rsidRDefault="004D284D" w:rsidP="00EC6A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-12878,928</w:t>
            </w:r>
          </w:p>
        </w:tc>
      </w:tr>
      <w:tr w:rsidR="00EC6A83" w:rsidRPr="00491224" w:rsidTr="00FA4F5D">
        <w:trPr>
          <w:trHeight w:val="267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83" w:rsidRPr="00491224" w:rsidRDefault="00EC6A83" w:rsidP="00EC6A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1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  Охрана</w:t>
            </w:r>
            <w:proofErr w:type="gramEnd"/>
            <w:r w:rsidRPr="00491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83" w:rsidRPr="00491224" w:rsidRDefault="00EC6A83" w:rsidP="00EC6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107236,21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83" w:rsidRPr="00491224" w:rsidRDefault="00EC6A83" w:rsidP="00EC6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83" w:rsidRPr="00491224" w:rsidRDefault="00EC6A83" w:rsidP="00EC6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89380,61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83" w:rsidRPr="00491224" w:rsidRDefault="00054B80" w:rsidP="00EC6A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25,86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Pr="00491224" w:rsidRDefault="00EC6A83" w:rsidP="00EC6A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-17855,6</w:t>
            </w:r>
          </w:p>
        </w:tc>
      </w:tr>
      <w:tr w:rsidR="00EC6A83" w:rsidRPr="00491224" w:rsidTr="00FA4F5D">
        <w:trPr>
          <w:trHeight w:val="804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83" w:rsidRPr="00491224" w:rsidRDefault="00EC6A83" w:rsidP="00EC6A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 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83" w:rsidRPr="00491224" w:rsidRDefault="00EC6A83" w:rsidP="00EC6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17361,569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83" w:rsidRPr="00491224" w:rsidRDefault="00EC6A83" w:rsidP="00EC6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83" w:rsidRPr="00491224" w:rsidRDefault="00EC6A83" w:rsidP="00EC6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17327,169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83" w:rsidRPr="00491224" w:rsidRDefault="00054B80" w:rsidP="00EC6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A83" w:rsidRPr="00491224" w:rsidRDefault="00EC6A83" w:rsidP="00EC6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-34,4</w:t>
            </w:r>
          </w:p>
        </w:tc>
      </w:tr>
      <w:tr w:rsidR="00EC6A83" w:rsidRPr="00491224" w:rsidTr="00FA4F5D">
        <w:trPr>
          <w:trHeight w:val="2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83" w:rsidRPr="00491224" w:rsidRDefault="00EC6A83" w:rsidP="00EC6A8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1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6A83" w:rsidRPr="00491224" w:rsidRDefault="00EC6A83" w:rsidP="00EC6A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376405,869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6A83" w:rsidRPr="00491224" w:rsidRDefault="00EC6A83" w:rsidP="00EC6A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6A83" w:rsidRPr="00491224" w:rsidRDefault="004D284D" w:rsidP="00EC6A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345636,941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A83" w:rsidRPr="00491224" w:rsidRDefault="00EC6A83" w:rsidP="00EC6A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A83" w:rsidRPr="00491224" w:rsidRDefault="004D284D" w:rsidP="00054B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054B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30768,928</w:t>
            </w:r>
          </w:p>
        </w:tc>
      </w:tr>
    </w:tbl>
    <w:p w:rsidR="00A74E09" w:rsidRPr="00A74E09" w:rsidRDefault="00A74E09" w:rsidP="00A74E09">
      <w:pPr>
        <w:tabs>
          <w:tab w:val="left" w:pos="670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4E09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A74E09">
        <w:rPr>
          <w:rFonts w:ascii="Times New Roman" w:hAnsi="Times New Roman" w:cs="Times New Roman"/>
          <w:sz w:val="28"/>
          <w:szCs w:val="28"/>
        </w:rPr>
        <w:t xml:space="preserve">Расходы на социальную политику </w:t>
      </w:r>
      <w:r w:rsidR="008346F3">
        <w:rPr>
          <w:rFonts w:ascii="Times New Roman" w:hAnsi="Times New Roman" w:cs="Times New Roman"/>
          <w:sz w:val="28"/>
          <w:szCs w:val="28"/>
        </w:rPr>
        <w:t xml:space="preserve">по сравнению с 2015 годом уменьшаются на </w:t>
      </w:r>
      <w:r w:rsidR="00054B80">
        <w:rPr>
          <w:rFonts w:ascii="Times New Roman" w:hAnsi="Times New Roman" w:cs="Times New Roman"/>
          <w:sz w:val="28"/>
          <w:szCs w:val="28"/>
        </w:rPr>
        <w:t>30768,928</w:t>
      </w:r>
      <w:r w:rsidR="008346F3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54B80">
        <w:rPr>
          <w:rFonts w:ascii="Times New Roman" w:hAnsi="Times New Roman" w:cs="Times New Roman"/>
          <w:sz w:val="28"/>
          <w:szCs w:val="28"/>
        </w:rPr>
        <w:t>8,17</w:t>
      </w:r>
      <w:r w:rsidR="008346F3">
        <w:rPr>
          <w:rFonts w:ascii="Times New Roman" w:hAnsi="Times New Roman" w:cs="Times New Roman"/>
          <w:sz w:val="28"/>
          <w:szCs w:val="28"/>
        </w:rPr>
        <w:t xml:space="preserve"> процента. Наибольшее уменьшение наблюдается по подразделу 1003 «Социальное обеспечение населения» на сумму </w:t>
      </w:r>
      <w:r w:rsidR="00054B80">
        <w:rPr>
          <w:rFonts w:ascii="Times New Roman" w:hAnsi="Times New Roman" w:cs="Times New Roman"/>
          <w:sz w:val="28"/>
          <w:szCs w:val="28"/>
        </w:rPr>
        <w:t>12878,928</w:t>
      </w:r>
      <w:r w:rsidR="008346F3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54B80">
        <w:rPr>
          <w:rFonts w:ascii="Times New Roman" w:hAnsi="Times New Roman" w:cs="Times New Roman"/>
          <w:sz w:val="28"/>
          <w:szCs w:val="28"/>
        </w:rPr>
        <w:t>5,11</w:t>
      </w:r>
      <w:r w:rsidR="008346F3">
        <w:rPr>
          <w:rFonts w:ascii="Times New Roman" w:hAnsi="Times New Roman" w:cs="Times New Roman"/>
          <w:sz w:val="28"/>
          <w:szCs w:val="28"/>
        </w:rPr>
        <w:t xml:space="preserve"> процентов, по подразделу 1004 «Охрана семьи и детства» на сумму 17855,6 тыс. рублей или на 16,65 процента. </w:t>
      </w:r>
    </w:p>
    <w:p w:rsidR="00A74E09" w:rsidRPr="00A74E09" w:rsidRDefault="00A74E09" w:rsidP="00A74E09">
      <w:pPr>
        <w:tabs>
          <w:tab w:val="left" w:pos="670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9">
        <w:rPr>
          <w:rFonts w:ascii="Times New Roman" w:hAnsi="Times New Roman" w:cs="Times New Roman"/>
          <w:b/>
          <w:sz w:val="28"/>
          <w:szCs w:val="28"/>
        </w:rPr>
        <w:t>Раздел 1100 «Физическая культура и спорт»</w:t>
      </w:r>
    </w:p>
    <w:p w:rsidR="00A74E09" w:rsidRPr="00A74E09" w:rsidRDefault="00A74E09" w:rsidP="00A74E09">
      <w:pPr>
        <w:tabs>
          <w:tab w:val="left" w:pos="6705"/>
        </w:tabs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4E09" w:rsidRPr="00A74E09" w:rsidRDefault="008346F3" w:rsidP="00FA4F5D">
      <w:pPr>
        <w:ind w:right="-142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подразделу 1101 «Физическая культура» по сравнению с 2015 годом уменьшаются на 321,5 тыс. рублей или на 36,36 процента. </w:t>
      </w:r>
    </w:p>
    <w:p w:rsidR="00A74E09" w:rsidRDefault="00A74E09" w:rsidP="00EA77CE">
      <w:pPr>
        <w:spacing w:after="0" w:line="240" w:lineRule="auto"/>
        <w:ind w:right="-708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D33D5" w:rsidRDefault="00BD33D5" w:rsidP="00FA4F5D">
      <w:pPr>
        <w:spacing w:after="0" w:line="240" w:lineRule="auto"/>
        <w:ind w:left="-142" w:firstLine="10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FA4F5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F5D">
        <w:rPr>
          <w:rFonts w:ascii="Times New Roman" w:hAnsi="Times New Roman" w:cs="Times New Roman"/>
          <w:sz w:val="28"/>
          <w:szCs w:val="28"/>
        </w:rPr>
        <w:t xml:space="preserve">прогнозируемым </w:t>
      </w:r>
      <w:r>
        <w:rPr>
          <w:rFonts w:ascii="Times New Roman" w:hAnsi="Times New Roman" w:cs="Times New Roman"/>
          <w:sz w:val="28"/>
          <w:szCs w:val="28"/>
        </w:rPr>
        <w:t>расход</w:t>
      </w:r>
      <w:r w:rsidR="00FA4F5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A4F5D">
        <w:rPr>
          <w:rFonts w:ascii="Times New Roman" w:hAnsi="Times New Roman" w:cs="Times New Roman"/>
          <w:sz w:val="28"/>
          <w:szCs w:val="28"/>
        </w:rPr>
        <w:t xml:space="preserve"> на 2016 год</w:t>
      </w:r>
      <w:r>
        <w:rPr>
          <w:rFonts w:ascii="Times New Roman" w:hAnsi="Times New Roman" w:cs="Times New Roman"/>
          <w:sz w:val="28"/>
          <w:szCs w:val="28"/>
        </w:rPr>
        <w:t xml:space="preserve"> Благодарне</w:t>
      </w:r>
      <w:r w:rsidR="00EF2B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Ставропольского края по главным распорядителям бюд</w:t>
      </w:r>
      <w:r w:rsidR="00FA4F5D">
        <w:rPr>
          <w:rFonts w:ascii="Times New Roman" w:hAnsi="Times New Roman" w:cs="Times New Roman"/>
          <w:sz w:val="28"/>
          <w:szCs w:val="28"/>
        </w:rPr>
        <w:t>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F5D">
        <w:rPr>
          <w:rFonts w:ascii="Times New Roman" w:hAnsi="Times New Roman" w:cs="Times New Roman"/>
          <w:sz w:val="28"/>
          <w:szCs w:val="28"/>
        </w:rPr>
        <w:t>в сравнении с 2015 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6C4" w:rsidRDefault="004626C4" w:rsidP="001F748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F2B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0490" w:type="dxa"/>
        <w:tblInd w:w="-704" w:type="dxa"/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276"/>
        <w:gridCol w:w="1417"/>
        <w:gridCol w:w="1276"/>
        <w:gridCol w:w="1559"/>
      </w:tblGrid>
      <w:tr w:rsidR="00EC6A83" w:rsidRPr="00C41BF4" w:rsidTr="00A442EA">
        <w:trPr>
          <w:trHeight w:val="140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A83" w:rsidRPr="001A47AF" w:rsidRDefault="00EC6A83" w:rsidP="00EC6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4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Pr="00B80022" w:rsidRDefault="00EC6A83" w:rsidP="00EC6A83">
            <w:pPr>
              <w:ind w:left="-166" w:firstLine="16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бюджетные назначения 201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B800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  <w:p w:rsidR="00EC6A83" w:rsidRPr="00B80022" w:rsidRDefault="00EC6A83" w:rsidP="00EC6A83">
            <w:pPr>
              <w:ind w:left="-166" w:firstLine="16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83" w:rsidRPr="001A47AF" w:rsidRDefault="00EC6A83" w:rsidP="00EC6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удельный вес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83" w:rsidRPr="001A47AF" w:rsidRDefault="00EC6A83" w:rsidP="00EC6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бюджетные ассигнования</w:t>
            </w: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83" w:rsidRPr="001A47AF" w:rsidRDefault="00EC6A83" w:rsidP="00EC6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удельный вес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83" w:rsidRPr="001A47AF" w:rsidRDefault="00EC6A83" w:rsidP="00EC6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Отклонения показателей 2016 года от 2015 года (+, -)</w:t>
            </w:r>
          </w:p>
        </w:tc>
      </w:tr>
      <w:tr w:rsidR="00EC6A83" w:rsidRPr="00C41BF4" w:rsidTr="00A442EA">
        <w:trPr>
          <w:trHeight w:val="23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Pr="001A47AF" w:rsidRDefault="00EC6A83" w:rsidP="00EC6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83" w:rsidRPr="001A47AF" w:rsidRDefault="00EC6A83" w:rsidP="00EC6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83" w:rsidRPr="001A47AF" w:rsidRDefault="00EC6A83" w:rsidP="00EC6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83" w:rsidRPr="001A47AF" w:rsidRDefault="00EC6A83" w:rsidP="00EC6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83" w:rsidRPr="001A47AF" w:rsidRDefault="00EC6A83" w:rsidP="00EC6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83" w:rsidRPr="001A47AF" w:rsidRDefault="00EC6A83" w:rsidP="00EC6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7AF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EC6A83" w:rsidRPr="00C41BF4" w:rsidTr="00A442EA">
        <w:trPr>
          <w:trHeight w:val="7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A83" w:rsidRDefault="00EC6A83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Благодарненского муниципального района Ставропольского края</w:t>
            </w:r>
          </w:p>
          <w:p w:rsidR="00EC6A83" w:rsidRPr="00C41BF4" w:rsidRDefault="00EC6A83" w:rsidP="00EC6A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EC6A83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6457,116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EC6A83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EC6A83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6452,327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9B13E0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B17932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-4,789</w:t>
            </w:r>
          </w:p>
        </w:tc>
      </w:tr>
      <w:tr w:rsidR="00EC6A83" w:rsidRPr="00C41BF4" w:rsidTr="00A442EA">
        <w:trPr>
          <w:trHeight w:val="8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A83" w:rsidRPr="00C41BF4" w:rsidRDefault="00EC6A83" w:rsidP="00EC6A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Благодарненского муниципального района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EC6A83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99514,012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FA4F5D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054B80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87588,891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9B13E0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054B80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-11925,121</w:t>
            </w:r>
          </w:p>
        </w:tc>
      </w:tr>
      <w:tr w:rsidR="00EC6A83" w:rsidRPr="00C41BF4" w:rsidTr="00A442EA">
        <w:trPr>
          <w:trHeight w:val="4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A83" w:rsidRPr="00C41BF4" w:rsidRDefault="00EC6A83" w:rsidP="00EC6A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имущественных и земельных отношений администрации Благодарненского муниципального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FA4F5D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3662,061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FA4F5D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EC6A83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3728,711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9B13E0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B17932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+66,65</w:t>
            </w:r>
          </w:p>
        </w:tc>
      </w:tr>
      <w:tr w:rsidR="00EC6A83" w:rsidRPr="00C41BF4" w:rsidTr="00A442EA">
        <w:trPr>
          <w:trHeight w:val="6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A83" w:rsidRPr="00C41BF4" w:rsidRDefault="00EC6A83" w:rsidP="00EC6A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Благодарненского муниципального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FA4F5D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57964,321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FA4F5D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054B80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70581,967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9B13E0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054B80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+12617,646</w:t>
            </w:r>
          </w:p>
        </w:tc>
      </w:tr>
      <w:tr w:rsidR="00EC6A83" w:rsidRPr="00C41BF4" w:rsidTr="00A442EA">
        <w:trPr>
          <w:trHeight w:val="1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A83" w:rsidRPr="00C41BF4" w:rsidRDefault="00EC6A83" w:rsidP="00EC6A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Благодарненского муниципального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FA4F5D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639714,694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FA4F5D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054B80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540511,888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9B13E0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054B80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-99202,806</w:t>
            </w:r>
          </w:p>
        </w:tc>
      </w:tr>
      <w:tr w:rsidR="00EC6A83" w:rsidRPr="00C41BF4" w:rsidTr="00A442EA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A83" w:rsidRPr="00C41BF4" w:rsidRDefault="00EC6A83" w:rsidP="00EC6A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труда и социальной защиты населения администрации Благодарненского муниципального района Ставропольского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FA4F5D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357207,140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FA4F5D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054B80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327857,891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9B13E0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054B80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-29349,249</w:t>
            </w:r>
          </w:p>
        </w:tc>
      </w:tr>
      <w:tr w:rsidR="00EC6A83" w:rsidRPr="00C41BF4" w:rsidTr="00A442EA">
        <w:trPr>
          <w:trHeight w:val="9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A83" w:rsidRPr="00C41BF4" w:rsidRDefault="00EC6A83" w:rsidP="00EC6A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администрации Благодарненского муниципального района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FA4F5D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64595,214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FA4F5D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EC6A83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41594,073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9B13E0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Default="00B17932" w:rsidP="00EC6A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-23001,141</w:t>
            </w:r>
          </w:p>
        </w:tc>
      </w:tr>
      <w:tr w:rsidR="00EC6A83" w:rsidRPr="00C41BF4" w:rsidTr="00A442EA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A83" w:rsidRPr="004626C4" w:rsidRDefault="00EC6A83" w:rsidP="00EC6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26C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Pr="004626C4" w:rsidRDefault="00FA4F5D" w:rsidP="00EC6A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1229114,558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Pr="004626C4" w:rsidRDefault="00FA4F5D" w:rsidP="00EC6A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Pr="004626C4" w:rsidRDefault="00054B80" w:rsidP="00EC6A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1078315,748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Pr="004626C4" w:rsidRDefault="009B13E0" w:rsidP="00EC6A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83" w:rsidRPr="004626C4" w:rsidRDefault="00B17932" w:rsidP="00054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54B80">
              <w:rPr>
                <w:rFonts w:ascii="Times New Roman" w:hAnsi="Times New Roman" w:cs="Times New Roman"/>
                <w:b/>
                <w:sz w:val="20"/>
                <w:szCs w:val="20"/>
              </w:rPr>
              <w:t>150798,81</w:t>
            </w:r>
          </w:p>
        </w:tc>
      </w:tr>
    </w:tbl>
    <w:p w:rsidR="00C41BF4" w:rsidRPr="00C41BF4" w:rsidRDefault="00C41BF4" w:rsidP="00C41BF4">
      <w:pPr>
        <w:pStyle w:val="a3"/>
        <w:widowControl w:val="0"/>
        <w:spacing w:after="0"/>
        <w:ind w:firstLine="900"/>
        <w:jc w:val="both"/>
      </w:pPr>
    </w:p>
    <w:p w:rsidR="00241E53" w:rsidRDefault="00C41BF4" w:rsidP="00FA4F5D">
      <w:pPr>
        <w:spacing w:after="0" w:line="240" w:lineRule="auto"/>
        <w:ind w:left="-284" w:right="-708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A47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Исполнение расходов бюджета </w:t>
      </w:r>
      <w:r w:rsidR="00B14BD7" w:rsidRPr="001A47AF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Благодарненского</w:t>
      </w:r>
      <w:r w:rsidRPr="001A4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</w:t>
      </w:r>
      <w:r w:rsidRPr="001A47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201</w:t>
      </w:r>
      <w:r w:rsidR="00B1793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A47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в соответствии с ведомственной структурой расходов </w:t>
      </w:r>
      <w:r w:rsidR="00241E53" w:rsidRPr="001A47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закреплено за 7 гла</w:t>
      </w:r>
      <w:r w:rsidR="00CF56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вными распорядителями бюджетных</w:t>
      </w:r>
      <w:r w:rsidRPr="001A47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средств </w:t>
      </w:r>
      <w:r w:rsidR="00BD3EAC" w:rsidRPr="001A47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1A47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бюджета. Наибольший объем расходов закреплен за </w:t>
      </w:r>
      <w:r w:rsidR="00B14BD7" w:rsidRPr="001A47AF">
        <w:rPr>
          <w:rFonts w:ascii="Times New Roman" w:hAnsi="Times New Roman" w:cs="Times New Roman"/>
          <w:color w:val="000000" w:themeColor="text1"/>
          <w:sz w:val="28"/>
          <w:szCs w:val="28"/>
        </w:rPr>
        <w:t>отделом образования администрации Благодарненского муниципального района Ставропольского края</w:t>
      </w:r>
      <w:r w:rsidRPr="001A4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(удельный вес в общей сумме расходов</w:t>
      </w:r>
      <w:r w:rsidRPr="009754D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C2376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около</w:t>
      </w:r>
      <w:r w:rsidR="00365DA5" w:rsidRPr="00365D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50 процентов)</w:t>
      </w:r>
      <w:r w:rsidR="00B1793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B17932">
        <w:rPr>
          <w:rFonts w:ascii="Times New Roman" w:hAnsi="Times New Roman" w:cs="Times New Roman"/>
          <w:sz w:val="28"/>
          <w:szCs w:val="28"/>
        </w:rPr>
        <w:t>у</w:t>
      </w:r>
      <w:r w:rsidR="00B17932" w:rsidRPr="00B17932">
        <w:rPr>
          <w:rFonts w:ascii="Times New Roman" w:hAnsi="Times New Roman" w:cs="Times New Roman"/>
          <w:sz w:val="28"/>
          <w:szCs w:val="28"/>
        </w:rPr>
        <w:t>правление</w:t>
      </w:r>
      <w:r w:rsidR="00B17932">
        <w:rPr>
          <w:rFonts w:ascii="Times New Roman" w:hAnsi="Times New Roman" w:cs="Times New Roman"/>
          <w:sz w:val="28"/>
          <w:szCs w:val="28"/>
        </w:rPr>
        <w:t>м</w:t>
      </w:r>
      <w:r w:rsidR="00B17932" w:rsidRPr="00B17932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администрации Благодарненского муниципального района Ставропольского края</w:t>
      </w:r>
      <w:r w:rsidR="00B17932">
        <w:rPr>
          <w:rFonts w:ascii="Times New Roman" w:hAnsi="Times New Roman" w:cs="Times New Roman"/>
          <w:sz w:val="28"/>
          <w:szCs w:val="28"/>
        </w:rPr>
        <w:t xml:space="preserve"> (30 процентов)</w:t>
      </w:r>
      <w:r w:rsidR="00365DA5" w:rsidRPr="00B1793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263B33" w:rsidRDefault="00263B33" w:rsidP="00A2167B">
      <w:pPr>
        <w:spacing w:after="0" w:line="240" w:lineRule="auto"/>
        <w:ind w:right="-708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263B3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Следует отметить, что структура расходов районного бюджета на 201</w:t>
      </w:r>
      <w:r w:rsidR="00DF09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6</w:t>
      </w:r>
      <w:r w:rsidRPr="00263B3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год является программной.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Проект решения сформирован на основе следующих </w:t>
      </w:r>
      <w:r w:rsidR="00DF093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муниципальных программ Благодарненского муниципального района Ставропольского края, утвержденных администрацией Благодарненского муниципального района Ставропольского края и охватывает основные направления деятельности органов местного самоуправления Благодарненского муниципального района Ставропольского края:</w:t>
      </w:r>
    </w:p>
    <w:p w:rsidR="00B17932" w:rsidRDefault="00B17932" w:rsidP="00A2167B">
      <w:pPr>
        <w:spacing w:after="0" w:line="240" w:lineRule="auto"/>
        <w:ind w:right="-708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5"/>
        <w:tblW w:w="10632" w:type="dxa"/>
        <w:tblInd w:w="-318" w:type="dxa"/>
        <w:tblLook w:val="04A0" w:firstRow="1" w:lastRow="0" w:firstColumn="1" w:lastColumn="0" w:noHBand="0" w:noVBand="1"/>
      </w:tblPr>
      <w:tblGrid>
        <w:gridCol w:w="6663"/>
        <w:gridCol w:w="2268"/>
        <w:gridCol w:w="1701"/>
      </w:tblGrid>
      <w:tr w:rsidR="006C2C7A" w:rsidTr="00F41B6D">
        <w:tc>
          <w:tcPr>
            <w:tcW w:w="6663" w:type="dxa"/>
            <w:vMerge w:val="restart"/>
          </w:tcPr>
          <w:p w:rsidR="00BD33D5" w:rsidRPr="00BD33D5" w:rsidRDefault="00193871" w:rsidP="00193871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муниципальной </w:t>
            </w:r>
          </w:p>
          <w:p w:rsidR="00BD33D5" w:rsidRPr="00BD33D5" w:rsidRDefault="00193871" w:rsidP="00193871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программы Благодарненского муниципального</w:t>
            </w:r>
          </w:p>
          <w:p w:rsidR="00193871" w:rsidRPr="00BD33D5" w:rsidRDefault="00193871" w:rsidP="00193871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района Ставропольского края</w:t>
            </w:r>
          </w:p>
        </w:tc>
        <w:tc>
          <w:tcPr>
            <w:tcW w:w="2268" w:type="dxa"/>
          </w:tcPr>
          <w:p w:rsidR="00193871" w:rsidRPr="00BD33D5" w:rsidRDefault="00193871" w:rsidP="00A2167B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Прогноз расходов (тыс. руб.)</w:t>
            </w:r>
          </w:p>
        </w:tc>
        <w:tc>
          <w:tcPr>
            <w:tcW w:w="1701" w:type="dxa"/>
          </w:tcPr>
          <w:p w:rsidR="00193871" w:rsidRPr="00BD33D5" w:rsidRDefault="00193871" w:rsidP="00A2167B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Удельный вес (%)</w:t>
            </w:r>
          </w:p>
        </w:tc>
      </w:tr>
      <w:tr w:rsidR="00B475B5" w:rsidTr="00F41B6D">
        <w:tc>
          <w:tcPr>
            <w:tcW w:w="6663" w:type="dxa"/>
            <w:vMerge/>
          </w:tcPr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75B5" w:rsidRPr="00BD33D5" w:rsidRDefault="00B475B5" w:rsidP="00B475B5">
            <w:pPr>
              <w:ind w:right="-7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2016 год</w:t>
            </w:r>
          </w:p>
        </w:tc>
        <w:tc>
          <w:tcPr>
            <w:tcW w:w="1701" w:type="dxa"/>
          </w:tcPr>
          <w:p w:rsidR="00B475B5" w:rsidRPr="00BD33D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475B5" w:rsidTr="00F41B6D">
        <w:tc>
          <w:tcPr>
            <w:tcW w:w="6663" w:type="dxa"/>
          </w:tcPr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01.Социальная поддержка граждан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 w:rsidR="00F41B6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01 1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Социальное обеспечение населения</w:t>
            </w:r>
          </w:p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01 2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Обеспечение реализации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муниципальной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программы 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Благодарненского муниципального района 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Ставропольского края «Социальная поддержка </w:t>
            </w:r>
          </w:p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раждан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2268" w:type="dxa"/>
          </w:tcPr>
          <w:p w:rsidR="00B475B5" w:rsidRPr="00B475B5" w:rsidRDefault="00B475B5" w:rsidP="00B475B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75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337095,509</w:t>
            </w: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319768,340</w:t>
            </w: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Pr="0073170C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17327,169</w:t>
            </w:r>
          </w:p>
        </w:tc>
        <w:tc>
          <w:tcPr>
            <w:tcW w:w="1701" w:type="dxa"/>
          </w:tcPr>
          <w:p w:rsidR="00B475B5" w:rsidRPr="002858F2" w:rsidRDefault="00EC08DA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31,26</w:t>
            </w:r>
          </w:p>
        </w:tc>
      </w:tr>
      <w:tr w:rsidR="00B475B5" w:rsidTr="00F41B6D">
        <w:trPr>
          <w:trHeight w:val="3719"/>
        </w:trPr>
        <w:tc>
          <w:tcPr>
            <w:tcW w:w="6663" w:type="dxa"/>
          </w:tcPr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02. Развитие образования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молодежной политики</w:t>
            </w:r>
          </w:p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</w:t>
            </w:r>
            <w:r w:rsidR="00F41B6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1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Развитие дошкольного, </w:t>
            </w:r>
          </w:p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общего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2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Государ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твенная поддержка детей с ограниченными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возможностями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здоровья, детей-инвалидов, </w:t>
            </w:r>
          </w:p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детей-сирот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ост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авшихся без попечения родителей»</w:t>
            </w:r>
          </w:p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3 «Организация отдыха и оздоровления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4 «Молодежная политика»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02 5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муниципального района 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Ставропольского «Развитие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молодежной политики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» и </w:t>
            </w:r>
          </w:p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</w:t>
            </w:r>
            <w:r w:rsidRPr="00000AE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475B5" w:rsidRPr="00B475B5" w:rsidRDefault="00B475B5" w:rsidP="00B475B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75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527969,333</w:t>
            </w: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490236,452</w:t>
            </w: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8897,140</w:t>
            </w: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5660,303</w:t>
            </w: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4113,531</w:t>
            </w: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Pr="0073170C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19061,907</w:t>
            </w:r>
          </w:p>
        </w:tc>
        <w:tc>
          <w:tcPr>
            <w:tcW w:w="1701" w:type="dxa"/>
          </w:tcPr>
          <w:p w:rsidR="00B475B5" w:rsidRPr="002858F2" w:rsidRDefault="00EC08DA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48,96</w:t>
            </w:r>
          </w:p>
        </w:tc>
      </w:tr>
      <w:tr w:rsidR="00B475B5" w:rsidTr="00F41B6D">
        <w:trPr>
          <w:trHeight w:val="2471"/>
        </w:trPr>
        <w:tc>
          <w:tcPr>
            <w:tcW w:w="6663" w:type="dxa"/>
          </w:tcPr>
          <w:p w:rsidR="00B475B5" w:rsidRPr="00B52344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03. Развитие сельского хозяйства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</w:t>
            </w:r>
            <w:r w:rsidR="00F41B6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1 «Развитие растениеводства»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2 «Развитие животноводства»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3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</w:t>
            </w:r>
            <w:proofErr w:type="gram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программы 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Благодарненского муниципального района Ставропольского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края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ероприятия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475B5" w:rsidRPr="00EC08DA" w:rsidRDefault="00B475B5" w:rsidP="00B475B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C08D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41492,508</w:t>
            </w: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33015,720</w:t>
            </w: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2119,900</w:t>
            </w: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6356,888</w:t>
            </w: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Pr="0073170C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475B5" w:rsidRPr="002858F2" w:rsidRDefault="00EC08DA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3,85</w:t>
            </w:r>
          </w:p>
        </w:tc>
      </w:tr>
      <w:tr w:rsidR="00B475B5" w:rsidTr="00F41B6D">
        <w:trPr>
          <w:trHeight w:val="6821"/>
        </w:trPr>
        <w:tc>
          <w:tcPr>
            <w:tcW w:w="6663" w:type="dxa"/>
          </w:tcPr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04.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Осуществление местного самоуправления в</w:t>
            </w:r>
          </w:p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Благодарненском муниципальном районе Ставропольского крае</w:t>
            </w:r>
          </w:p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 w:rsidR="00F41B6D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1 «Развитие малого и среднего предпринимательства,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 потребительского рынка и формирование благоприятного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 инвестиционного 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  климата»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муниципальных услуг в Благодарненском муниципальном районе Ставропольского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 края, в том числе в многофункциональном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3 «Выполнение отдельных функций в области градостроительства»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4 «Сохранение и развитие культуры»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5 «Безопасный район»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6 «Развитие физической культуры и спорта»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EC08DA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7 «Управление муниципальной собственностью в области имущественных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земельных отношений»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8 «Развитие дорожной сети автомобильных дорог общего 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пользования и обеспечения безопасности дорожного движения»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9 «Осуществление местного самоуправления в 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Благодарненском муниципальном районе Ставропольского края» и </w:t>
            </w:r>
          </w:p>
          <w:p w:rsidR="00B475B5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B475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Pr="00732F89" w:rsidRDefault="00B475B5" w:rsidP="00B475B5">
            <w:pPr>
              <w:tabs>
                <w:tab w:val="left" w:pos="151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</w:tcPr>
          <w:p w:rsidR="00B475B5" w:rsidRPr="00EC08DA" w:rsidRDefault="00B475B5" w:rsidP="00EC08D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C08D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171758,398</w:t>
            </w:r>
          </w:p>
          <w:p w:rsidR="00B475B5" w:rsidRDefault="00B475B5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</w:p>
          <w:p w:rsidR="00B475B5" w:rsidRDefault="00B475B5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12461,577</w:t>
            </w:r>
          </w:p>
          <w:p w:rsidR="00B475B5" w:rsidRDefault="00B475B5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B475B5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1078,905</w:t>
            </w:r>
          </w:p>
          <w:p w:rsidR="00B475B5" w:rsidRDefault="00B475B5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75B5" w:rsidRDefault="00EC08DA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19434,747</w:t>
            </w:r>
          </w:p>
          <w:p w:rsidR="00EC08DA" w:rsidRDefault="00EC08DA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C08DA" w:rsidRDefault="00EC08DA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13250,222</w:t>
            </w:r>
          </w:p>
          <w:p w:rsidR="00EC08DA" w:rsidRDefault="00EC08DA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C08DA" w:rsidRDefault="00EC08DA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562,720</w:t>
            </w:r>
          </w:p>
          <w:p w:rsidR="00EC08DA" w:rsidRDefault="00EC08DA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C08DA" w:rsidRDefault="00EC08DA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322,650</w:t>
            </w:r>
          </w:p>
          <w:p w:rsidR="00EC08DA" w:rsidRDefault="00EC08DA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C08DA" w:rsidRDefault="00EC08DA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C08DA" w:rsidRDefault="00EC08DA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9474,275</w:t>
            </w:r>
          </w:p>
          <w:p w:rsidR="00EC08DA" w:rsidRDefault="00EC08DA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C08DA" w:rsidRDefault="00EC08DA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C08DA" w:rsidRPr="00A46A4F" w:rsidRDefault="00EC08DA" w:rsidP="00EC08D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115083,302</w:t>
            </w:r>
          </w:p>
        </w:tc>
        <w:tc>
          <w:tcPr>
            <w:tcW w:w="1701" w:type="dxa"/>
          </w:tcPr>
          <w:p w:rsidR="00B475B5" w:rsidRPr="002858F2" w:rsidRDefault="00EC08DA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15,93</w:t>
            </w:r>
          </w:p>
        </w:tc>
      </w:tr>
      <w:tr w:rsidR="00B475B5" w:rsidTr="00F41B6D">
        <w:tc>
          <w:tcPr>
            <w:tcW w:w="6663" w:type="dxa"/>
          </w:tcPr>
          <w:p w:rsidR="00B475B5" w:rsidRPr="00A46A4F" w:rsidRDefault="00B475B5" w:rsidP="00B475B5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2268" w:type="dxa"/>
          </w:tcPr>
          <w:p w:rsidR="00B475B5" w:rsidRPr="007D08A1" w:rsidRDefault="00EC08DA" w:rsidP="00EC08D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1078315,748</w:t>
            </w:r>
          </w:p>
        </w:tc>
        <w:tc>
          <w:tcPr>
            <w:tcW w:w="1701" w:type="dxa"/>
          </w:tcPr>
          <w:p w:rsidR="00B475B5" w:rsidRPr="002858F2" w:rsidRDefault="00EC08DA" w:rsidP="00B475B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100,00</w:t>
            </w:r>
          </w:p>
        </w:tc>
      </w:tr>
    </w:tbl>
    <w:p w:rsidR="001A47AF" w:rsidRDefault="001A47AF" w:rsidP="001A47AF">
      <w:pPr>
        <w:spacing w:after="0" w:line="240" w:lineRule="auto"/>
        <w:ind w:right="-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A47AF" w:rsidRDefault="001A47AF" w:rsidP="001A47AF">
      <w:pPr>
        <w:spacing w:after="0" w:line="240" w:lineRule="auto"/>
        <w:ind w:right="-708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1A47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Наибольший объем расходов закреплен за </w:t>
      </w:r>
      <w:r w:rsidR="00CF561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</w:t>
      </w:r>
      <w:r w:rsidRPr="001A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Благодарнеского муниципального района Ставропольского края «Развитие образования</w:t>
      </w:r>
      <w:r w:rsidR="00EC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молодежной политики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1A4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(удельный вес в общей сумме расходов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C08D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около</w:t>
      </w:r>
      <w:r w:rsidRPr="009754D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365D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5</w:t>
      </w:r>
      <w:r w:rsidR="00CF56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0 </w:t>
      </w:r>
      <w:r w:rsidR="00105F8E" w:rsidRPr="00365D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процентов)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1A4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D4030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</w:t>
      </w:r>
      <w:r w:rsidRPr="001A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Благодарнеского муниципального района Ставропольского края </w:t>
      </w:r>
      <w:r w:rsidRPr="001A4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«Социальн</w:t>
      </w:r>
      <w:r w:rsidR="00BA44E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ая</w:t>
      </w:r>
      <w:r w:rsidRPr="001A4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A44E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поддержка</w:t>
      </w:r>
      <w:r w:rsidRPr="001A4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граждан»</w:t>
      </w:r>
      <w:r w:rsidR="00105F8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16D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(в среднем</w:t>
      </w:r>
      <w:r w:rsidR="00105F8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F56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30</w:t>
      </w:r>
      <w:r w:rsidR="00105F8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процентов).</w:t>
      </w:r>
    </w:p>
    <w:p w:rsidR="00D40303" w:rsidRDefault="00D40303" w:rsidP="00A2167B">
      <w:pPr>
        <w:spacing w:after="0" w:line="240" w:lineRule="auto"/>
        <w:ind w:right="-708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D93C7B" w:rsidRPr="00365DA5" w:rsidRDefault="00D93C7B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4235BF" w:rsidRPr="00365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ЫВОД: </w:t>
      </w:r>
    </w:p>
    <w:p w:rsidR="00D93C7B" w:rsidRPr="00365DA5" w:rsidRDefault="004235BF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Представленный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решения совета Благодарненского муниципального района Ставропольского края «О бюджете Благодарненского муниципального района Ставропольского края на 201</w:t>
      </w:r>
      <w:r w:rsidR="00EC0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 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соответствует нормам действующего бюджетного законодательства. </w:t>
      </w:r>
    </w:p>
    <w:p w:rsidR="00007AE4" w:rsidRPr="00365DA5" w:rsidRDefault="00365DA5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Контрольно-счетный орган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Благодарненского муниципального района Ставропольского края рекомендует совету Благодарненского муниципального района Ставропольского края принять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решения совета Благодарненского муниципального района Ставропольского края «О бюджете Благодарненского муниципального</w:t>
      </w:r>
      <w:r w:rsidR="00D40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Ставропольского края на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D40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C0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 к рассмотрению.</w:t>
      </w:r>
    </w:p>
    <w:p w:rsidR="00A2167B" w:rsidRPr="00365DA5" w:rsidRDefault="00365DA5" w:rsidP="00A2167B">
      <w:pPr>
        <w:spacing w:before="100" w:beforeAutospacing="1" w:after="0"/>
        <w:ind w:right="-708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007AE4" w:rsidRPr="00365DA5" w:rsidTr="00B3549A">
        <w:tc>
          <w:tcPr>
            <w:tcW w:w="6345" w:type="dxa"/>
          </w:tcPr>
          <w:p w:rsidR="00007AE4" w:rsidRPr="00365DA5" w:rsidRDefault="00007AE4" w:rsidP="00007AE4">
            <w:pPr>
              <w:spacing w:before="100" w:beforeAutospacing="1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5D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контрольно-счетного органа</w:t>
            </w: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совета Благодарненского муниципального района Ставропольского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края</w:t>
            </w:r>
          </w:p>
          <w:p w:rsidR="00007AE4" w:rsidRPr="00365DA5" w:rsidRDefault="00007AE4" w:rsidP="00D93C7B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7AE4" w:rsidRPr="00365DA5" w:rsidRDefault="00007AE4" w:rsidP="00D93C7B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167B" w:rsidRPr="00365DA5" w:rsidRDefault="00365DA5" w:rsidP="00A21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  <w:proofErr w:type="spellStart"/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Е.Е.Чавгун</w:t>
            </w:r>
            <w:proofErr w:type="spellEnd"/>
          </w:p>
          <w:p w:rsidR="00007AE4" w:rsidRPr="00365DA5" w:rsidRDefault="00A2167B" w:rsidP="00365DA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</w:t>
            </w:r>
          </w:p>
        </w:tc>
      </w:tr>
    </w:tbl>
    <w:p w:rsidR="00A7497B" w:rsidRPr="009754D2" w:rsidRDefault="00A7497B" w:rsidP="00D93C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5DA5" w:rsidRPr="009754D2" w:rsidRDefault="00365D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65DA5" w:rsidRPr="009754D2" w:rsidSect="00FA4F5D">
      <w:headerReference w:type="default" r:id="rId8"/>
      <w:pgSz w:w="11906" w:h="16838"/>
      <w:pgMar w:top="142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E0" w:rsidRDefault="00F539E0" w:rsidP="00BA44E4">
      <w:pPr>
        <w:spacing w:after="0" w:line="240" w:lineRule="auto"/>
      </w:pPr>
      <w:r>
        <w:separator/>
      </w:r>
    </w:p>
  </w:endnote>
  <w:endnote w:type="continuationSeparator" w:id="0">
    <w:p w:rsidR="00F539E0" w:rsidRDefault="00F539E0" w:rsidP="00BA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E0" w:rsidRDefault="00F539E0" w:rsidP="00BA44E4">
      <w:pPr>
        <w:spacing w:after="0" w:line="240" w:lineRule="auto"/>
      </w:pPr>
      <w:r>
        <w:separator/>
      </w:r>
    </w:p>
  </w:footnote>
  <w:footnote w:type="continuationSeparator" w:id="0">
    <w:p w:rsidR="00F539E0" w:rsidRDefault="00F539E0" w:rsidP="00BA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367721"/>
      <w:docPartObj>
        <w:docPartGallery w:val="Page Numbers (Top of Page)"/>
        <w:docPartUnique/>
      </w:docPartObj>
    </w:sdtPr>
    <w:sdtEndPr/>
    <w:sdtContent>
      <w:p w:rsidR="00727E8B" w:rsidRDefault="00727E8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2F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27E8B" w:rsidRDefault="00727E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44F31"/>
    <w:multiLevelType w:val="hybridMultilevel"/>
    <w:tmpl w:val="DDB2A83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111"/>
    <w:rsid w:val="00000AE4"/>
    <w:rsid w:val="00007AE4"/>
    <w:rsid w:val="0002555A"/>
    <w:rsid w:val="00054B80"/>
    <w:rsid w:val="00057F9D"/>
    <w:rsid w:val="0006643B"/>
    <w:rsid w:val="000845DC"/>
    <w:rsid w:val="000A247F"/>
    <w:rsid w:val="000D5E74"/>
    <w:rsid w:val="000D7D2F"/>
    <w:rsid w:val="00105F8E"/>
    <w:rsid w:val="00126B53"/>
    <w:rsid w:val="0014628C"/>
    <w:rsid w:val="00163E10"/>
    <w:rsid w:val="00167BE1"/>
    <w:rsid w:val="00170CEC"/>
    <w:rsid w:val="00187D32"/>
    <w:rsid w:val="00193871"/>
    <w:rsid w:val="001A47AF"/>
    <w:rsid w:val="001B1F96"/>
    <w:rsid w:val="001F4C44"/>
    <w:rsid w:val="001F748A"/>
    <w:rsid w:val="00241E53"/>
    <w:rsid w:val="0024206C"/>
    <w:rsid w:val="002430D3"/>
    <w:rsid w:val="002577A2"/>
    <w:rsid w:val="00263B33"/>
    <w:rsid w:val="00263F62"/>
    <w:rsid w:val="002712A6"/>
    <w:rsid w:val="00283308"/>
    <w:rsid w:val="002858F2"/>
    <w:rsid w:val="00285EE9"/>
    <w:rsid w:val="0029619C"/>
    <w:rsid w:val="002A4828"/>
    <w:rsid w:val="002B4DED"/>
    <w:rsid w:val="002C2DC5"/>
    <w:rsid w:val="002C4C04"/>
    <w:rsid w:val="002C7FA9"/>
    <w:rsid w:val="002D1C19"/>
    <w:rsid w:val="002E74E0"/>
    <w:rsid w:val="002F4F4F"/>
    <w:rsid w:val="00355DF1"/>
    <w:rsid w:val="0035676F"/>
    <w:rsid w:val="00365DA5"/>
    <w:rsid w:val="00376FD5"/>
    <w:rsid w:val="00380A59"/>
    <w:rsid w:val="00390195"/>
    <w:rsid w:val="00394A6F"/>
    <w:rsid w:val="003B1E43"/>
    <w:rsid w:val="00412179"/>
    <w:rsid w:val="004168D2"/>
    <w:rsid w:val="004235BF"/>
    <w:rsid w:val="00424F72"/>
    <w:rsid w:val="0042673E"/>
    <w:rsid w:val="0043446D"/>
    <w:rsid w:val="00440F53"/>
    <w:rsid w:val="004456C8"/>
    <w:rsid w:val="004466B3"/>
    <w:rsid w:val="004530CD"/>
    <w:rsid w:val="0046062D"/>
    <w:rsid w:val="004626C4"/>
    <w:rsid w:val="0047346F"/>
    <w:rsid w:val="004768D5"/>
    <w:rsid w:val="00484054"/>
    <w:rsid w:val="00491224"/>
    <w:rsid w:val="0049246E"/>
    <w:rsid w:val="004A2A41"/>
    <w:rsid w:val="004A2CA0"/>
    <w:rsid w:val="004D284D"/>
    <w:rsid w:val="004D6D1C"/>
    <w:rsid w:val="004E01D5"/>
    <w:rsid w:val="004F7499"/>
    <w:rsid w:val="004F7CC7"/>
    <w:rsid w:val="00534CA7"/>
    <w:rsid w:val="00580CCF"/>
    <w:rsid w:val="0059187D"/>
    <w:rsid w:val="005A6766"/>
    <w:rsid w:val="005A7AF2"/>
    <w:rsid w:val="005B19E4"/>
    <w:rsid w:val="005D4042"/>
    <w:rsid w:val="005F0C7F"/>
    <w:rsid w:val="005F2596"/>
    <w:rsid w:val="006067CA"/>
    <w:rsid w:val="00610614"/>
    <w:rsid w:val="00637C52"/>
    <w:rsid w:val="00643111"/>
    <w:rsid w:val="006542D3"/>
    <w:rsid w:val="006677BB"/>
    <w:rsid w:val="00681A2B"/>
    <w:rsid w:val="00691329"/>
    <w:rsid w:val="0069530A"/>
    <w:rsid w:val="006A0DC7"/>
    <w:rsid w:val="006A1A79"/>
    <w:rsid w:val="006B49C0"/>
    <w:rsid w:val="006C2C7A"/>
    <w:rsid w:val="006C3658"/>
    <w:rsid w:val="006C427A"/>
    <w:rsid w:val="006C58E0"/>
    <w:rsid w:val="00700314"/>
    <w:rsid w:val="00701C08"/>
    <w:rsid w:val="00705433"/>
    <w:rsid w:val="007119BE"/>
    <w:rsid w:val="007251BD"/>
    <w:rsid w:val="00727E8B"/>
    <w:rsid w:val="0073170C"/>
    <w:rsid w:val="00732F89"/>
    <w:rsid w:val="007339C2"/>
    <w:rsid w:val="00733D29"/>
    <w:rsid w:val="00745968"/>
    <w:rsid w:val="00747A04"/>
    <w:rsid w:val="00764FC8"/>
    <w:rsid w:val="007822F1"/>
    <w:rsid w:val="007875D9"/>
    <w:rsid w:val="0079079A"/>
    <w:rsid w:val="00791D33"/>
    <w:rsid w:val="007B0E50"/>
    <w:rsid w:val="007B31CF"/>
    <w:rsid w:val="007D08A1"/>
    <w:rsid w:val="007D4F5F"/>
    <w:rsid w:val="007E3EB8"/>
    <w:rsid w:val="00803BAE"/>
    <w:rsid w:val="00803FCA"/>
    <w:rsid w:val="008346F3"/>
    <w:rsid w:val="008374D8"/>
    <w:rsid w:val="00857D48"/>
    <w:rsid w:val="00862D16"/>
    <w:rsid w:val="00882111"/>
    <w:rsid w:val="00885EBE"/>
    <w:rsid w:val="00892A0C"/>
    <w:rsid w:val="008A2DEC"/>
    <w:rsid w:val="008B2A12"/>
    <w:rsid w:val="008D241B"/>
    <w:rsid w:val="008E1792"/>
    <w:rsid w:val="00903170"/>
    <w:rsid w:val="00923523"/>
    <w:rsid w:val="00942BE1"/>
    <w:rsid w:val="00951BD6"/>
    <w:rsid w:val="00965549"/>
    <w:rsid w:val="009754D2"/>
    <w:rsid w:val="009834F0"/>
    <w:rsid w:val="00996D6E"/>
    <w:rsid w:val="009B13E0"/>
    <w:rsid w:val="009B3A17"/>
    <w:rsid w:val="009B5D17"/>
    <w:rsid w:val="009C2389"/>
    <w:rsid w:val="009C439D"/>
    <w:rsid w:val="009D11CC"/>
    <w:rsid w:val="009E1BF0"/>
    <w:rsid w:val="00A13C10"/>
    <w:rsid w:val="00A2167B"/>
    <w:rsid w:val="00A3745C"/>
    <w:rsid w:val="00A442EA"/>
    <w:rsid w:val="00A45B18"/>
    <w:rsid w:val="00A46A4F"/>
    <w:rsid w:val="00A7497B"/>
    <w:rsid w:val="00A74E09"/>
    <w:rsid w:val="00A82FA6"/>
    <w:rsid w:val="00A8689A"/>
    <w:rsid w:val="00AC31D4"/>
    <w:rsid w:val="00B14BD7"/>
    <w:rsid w:val="00B17932"/>
    <w:rsid w:val="00B32835"/>
    <w:rsid w:val="00B3549A"/>
    <w:rsid w:val="00B377FD"/>
    <w:rsid w:val="00B475B5"/>
    <w:rsid w:val="00B52344"/>
    <w:rsid w:val="00B65D2D"/>
    <w:rsid w:val="00B80022"/>
    <w:rsid w:val="00B8193F"/>
    <w:rsid w:val="00BA44E4"/>
    <w:rsid w:val="00BB0DEB"/>
    <w:rsid w:val="00BD33D5"/>
    <w:rsid w:val="00BD3EAC"/>
    <w:rsid w:val="00BE3ED8"/>
    <w:rsid w:val="00BF78C4"/>
    <w:rsid w:val="00C214FC"/>
    <w:rsid w:val="00C2376E"/>
    <w:rsid w:val="00C33D81"/>
    <w:rsid w:val="00C41BF4"/>
    <w:rsid w:val="00C4745D"/>
    <w:rsid w:val="00C627B9"/>
    <w:rsid w:val="00C64A63"/>
    <w:rsid w:val="00CA0136"/>
    <w:rsid w:val="00CA3C5B"/>
    <w:rsid w:val="00CE6D30"/>
    <w:rsid w:val="00CF045C"/>
    <w:rsid w:val="00CF08BD"/>
    <w:rsid w:val="00CF5616"/>
    <w:rsid w:val="00D0676F"/>
    <w:rsid w:val="00D3779B"/>
    <w:rsid w:val="00D40303"/>
    <w:rsid w:val="00D75EF5"/>
    <w:rsid w:val="00D90118"/>
    <w:rsid w:val="00D93C7B"/>
    <w:rsid w:val="00DB3AFD"/>
    <w:rsid w:val="00DD61A5"/>
    <w:rsid w:val="00DD6CED"/>
    <w:rsid w:val="00DF093B"/>
    <w:rsid w:val="00E035DE"/>
    <w:rsid w:val="00E72107"/>
    <w:rsid w:val="00E821F1"/>
    <w:rsid w:val="00EA601B"/>
    <w:rsid w:val="00EA77CE"/>
    <w:rsid w:val="00EC08DA"/>
    <w:rsid w:val="00EC6A83"/>
    <w:rsid w:val="00ED125B"/>
    <w:rsid w:val="00ED7F55"/>
    <w:rsid w:val="00EF26A0"/>
    <w:rsid w:val="00EF2BA0"/>
    <w:rsid w:val="00F116DD"/>
    <w:rsid w:val="00F12366"/>
    <w:rsid w:val="00F33F91"/>
    <w:rsid w:val="00F40D94"/>
    <w:rsid w:val="00F41B6D"/>
    <w:rsid w:val="00F539E0"/>
    <w:rsid w:val="00F70F15"/>
    <w:rsid w:val="00F8473A"/>
    <w:rsid w:val="00F867B3"/>
    <w:rsid w:val="00FA4F5D"/>
    <w:rsid w:val="00FA6790"/>
    <w:rsid w:val="00FB18B2"/>
    <w:rsid w:val="00FC0878"/>
    <w:rsid w:val="00FE3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36B7-2618-4BE5-8FC2-48C0DF2A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B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1BF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0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0C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44E4"/>
  </w:style>
  <w:style w:type="paragraph" w:styleId="aa">
    <w:name w:val="footer"/>
    <w:basedOn w:val="a"/>
    <w:link w:val="ab"/>
    <w:uiPriority w:val="99"/>
    <w:semiHidden/>
    <w:unhideWhenUsed/>
    <w:rsid w:val="00BA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07B2-C1BC-4E52-A6B0-8A038115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9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61</cp:revision>
  <cp:lastPrinted>2015-12-14T06:29:00Z</cp:lastPrinted>
  <dcterms:created xsi:type="dcterms:W3CDTF">2012-11-19T10:57:00Z</dcterms:created>
  <dcterms:modified xsi:type="dcterms:W3CDTF">2015-12-14T06:29:00Z</dcterms:modified>
</cp:coreProperties>
</file>