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AB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D6" w:rsidRPr="00951BD6" w:rsidRDefault="00951BD6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</w:t>
      </w:r>
      <w:r w:rsidR="00C227DA">
        <w:rPr>
          <w:rFonts w:ascii="Times New Roman" w:hAnsi="Times New Roman" w:cs="Times New Roman"/>
          <w:b/>
          <w:sz w:val="28"/>
          <w:szCs w:val="28"/>
        </w:rPr>
        <w:t>2</w:t>
      </w:r>
      <w:r w:rsidR="001A3780">
        <w:rPr>
          <w:rFonts w:ascii="Times New Roman" w:hAnsi="Times New Roman" w:cs="Times New Roman"/>
          <w:b/>
          <w:sz w:val="28"/>
          <w:szCs w:val="28"/>
        </w:rPr>
        <w:t>1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</w:t>
      </w:r>
      <w:r w:rsidR="001A3780">
        <w:rPr>
          <w:rFonts w:ascii="Times New Roman" w:hAnsi="Times New Roman" w:cs="Times New Roman"/>
          <w:b/>
          <w:sz w:val="28"/>
          <w:szCs w:val="28"/>
        </w:rPr>
        <w:t>2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1A3780">
        <w:rPr>
          <w:rFonts w:ascii="Times New Roman" w:hAnsi="Times New Roman" w:cs="Times New Roman"/>
          <w:b/>
          <w:sz w:val="28"/>
          <w:szCs w:val="28"/>
        </w:rPr>
        <w:t>3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P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1A3780">
        <w:rPr>
          <w:rFonts w:ascii="Times New Roman" w:hAnsi="Times New Roman" w:cs="Times New Roman"/>
          <w:sz w:val="28"/>
          <w:szCs w:val="28"/>
        </w:rPr>
        <w:t>10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7CCE">
        <w:rPr>
          <w:rFonts w:ascii="Times New Roman" w:hAnsi="Times New Roman" w:cs="Times New Roman"/>
          <w:sz w:val="28"/>
          <w:szCs w:val="28"/>
        </w:rPr>
        <w:t xml:space="preserve"> 20</w:t>
      </w:r>
      <w:r w:rsidR="001A3780">
        <w:rPr>
          <w:rFonts w:ascii="Times New Roman" w:hAnsi="Times New Roman" w:cs="Times New Roman"/>
          <w:sz w:val="28"/>
          <w:szCs w:val="28"/>
        </w:rPr>
        <w:t>20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497B" w:rsidRDefault="00951BD6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A3780" w:rsidRPr="00A90153" w:rsidRDefault="001A3780" w:rsidP="001A3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представленный администрацией Благодарненского городского округа Ставропольского края проект решения Совета депутатов Благодарненского городского округа Ставропольского края «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 Благодарненского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на 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год и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проект решения о бюджете) и материалы, представляемые одновременно с проектом решения о бюджете, контрольно-счетный орган Благодарненского городского округа Ставропольского края (далее – КСО)  </w:t>
      </w:r>
      <w:r w:rsidRPr="000B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 соответствие представленных документов и материалов, а также состава показателей, включенных в проект решения  о бюджете, требованиям статьи 184.1 Бюджетного кодекса Российской Федерации (далее – БК РФ) и статьям 19</w:t>
      </w:r>
      <w:r w:rsidRPr="00E57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 Положения о бюджетном процессе в Благодарненском городском округе Ставропольского края, утвержденного решением Совета депутатов Благодарненского городского округа Ставропольского края от 27 октября 2017 года № 26 «Об утверждении Положения о бюджетном процессе в Благодарненском городском округе Ставропольского края» (далее – Положение о бюджетном процессе).</w:t>
      </w:r>
    </w:p>
    <w:p w:rsidR="001A3780" w:rsidRPr="00E56F1C" w:rsidRDefault="001A3780" w:rsidP="001A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соответствие со статьей </w:t>
      </w:r>
      <w:r w:rsidRPr="00E56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Положения о бюджетном процессе в Благодарненском городском округе  Ставропольского края проект 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  2021  год и плановый период 2022 и 2023 годов»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 председателем Совета депутатов Благодарненского городского округа Ставропольского края в контрольно-счетный орган Благодарненского городского округа Ставропольского края 16 ноября 2020 года</w:t>
      </w:r>
      <w:r w:rsidRPr="00E56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A3780" w:rsidRDefault="001A3780" w:rsidP="001A378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4 статьи 169 БК РФ </w:t>
      </w:r>
      <w:r w:rsidRPr="007E0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статьи 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бюджетном процессе проект решения о бюджете формировался на очередной 2021 финансовый год и плановый период 2022 и 2023 годов.  </w:t>
      </w:r>
    </w:p>
    <w:p w:rsidR="001A3780" w:rsidRPr="00424F72" w:rsidRDefault="001A3780" w:rsidP="001A3780">
      <w:pPr>
        <w:spacing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bookmarkStart w:id="0" w:name="YANDEX_17"/>
      <w:bookmarkEnd w:id="0"/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бюджета Благодарненского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2022 и 2023 годов 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актеризуются следующими 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780" w:rsidRPr="00EA601B" w:rsidRDefault="001A3780" w:rsidP="001A3780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1A3780" w:rsidRPr="00EA601B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предусмотрены в объеме:</w:t>
      </w:r>
    </w:p>
    <w:p w:rsidR="001A3780" w:rsidRPr="00FD23BE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год 1 936 100 598,00 руб., 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189 395 130,18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10,84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выше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доходов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первоначально утвержденных решением Совета депутатов Благодарненского городского округа Ставропольского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292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бюджете Благодарненского горо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окр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 Ставропольского края на 2020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 – решение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292</w:t>
      </w:r>
      <w:r w:rsidRPr="00FD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A3780" w:rsidRPr="00E455A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год 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1 860 084 460,87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(снижение к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76 016 137,13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3,93 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A3780" w:rsidRPr="00E455A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 1 903 444 045,66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(увеличение к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43 359 584,79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2,33</w:t>
      </w:r>
      <w:r w:rsidRPr="00E4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процента), в том числе:</w:t>
      </w:r>
    </w:p>
    <w:p w:rsidR="001A3780" w:rsidRPr="00EA601B" w:rsidRDefault="001A3780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налоговых и неналоговых</w:t>
      </w:r>
      <w:r w:rsidRPr="00EA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сумме: </w:t>
      </w:r>
    </w:p>
    <w:p w:rsidR="001A3780" w:rsidRPr="00EA601B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 329 752 940,00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17,03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доходов;</w:t>
      </w:r>
    </w:p>
    <w:p w:rsidR="001A3780" w:rsidRPr="00EA601B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год 333 493 680,00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17,93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доходов;</w:t>
      </w:r>
    </w:p>
    <w:p w:rsidR="001A3780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год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343 042 000,00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18,02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доходов.</w:t>
      </w:r>
    </w:p>
    <w:p w:rsidR="001A3780" w:rsidRPr="00EA601B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и неналоговых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предполагаются:</w:t>
      </w:r>
    </w:p>
    <w:p w:rsidR="001A3780" w:rsidRPr="00705433" w:rsidRDefault="001A3780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4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налоговые доходы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сумме:</w:t>
      </w:r>
    </w:p>
    <w:p w:rsidR="001A3780" w:rsidRPr="00656F7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255 455 480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77,47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13,19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доходов);</w:t>
      </w:r>
    </w:p>
    <w:p w:rsidR="001A3780" w:rsidRPr="00656F7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259 467 750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77,80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13,95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доходов);</w:t>
      </w:r>
    </w:p>
    <w:p w:rsidR="001A3780" w:rsidRPr="00656F7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268 957 200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78,40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14,13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доходов).</w:t>
      </w:r>
    </w:p>
    <w:p w:rsidR="001A3780" w:rsidRPr="00656F72" w:rsidRDefault="001A3780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неналоговые доходы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сумме:</w:t>
      </w:r>
    </w:p>
    <w:p w:rsidR="001A3780" w:rsidRPr="00656F7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74 297 460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22,53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3,84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доходов);</w:t>
      </w:r>
    </w:p>
    <w:p w:rsidR="001A3780" w:rsidRPr="00656F7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74 025 930,00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22,20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3,98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доходов);</w:t>
      </w:r>
    </w:p>
    <w:p w:rsidR="001A3780" w:rsidRPr="00656F72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74 084 800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21,60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3,89</w:t>
      </w:r>
      <w:r w:rsidRPr="00656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доходов).</w:t>
      </w:r>
    </w:p>
    <w:p w:rsidR="001A3780" w:rsidRPr="00EA601B" w:rsidRDefault="001A3780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EA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езвозмездные поступления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определены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сумме:</w:t>
      </w:r>
    </w:p>
    <w:p w:rsidR="001A3780" w:rsidRPr="00EA601B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 1 606 347 658,00</w:t>
      </w: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82,97 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доходов;</w:t>
      </w:r>
    </w:p>
    <w:p w:rsidR="001A3780" w:rsidRPr="00EA601B" w:rsidRDefault="001A3780" w:rsidP="001A378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год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1 526 590 780,87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82,07 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доходов;</w:t>
      </w:r>
    </w:p>
    <w:p w:rsidR="001A3780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1 560 402 045,66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81,98 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доходов.</w:t>
      </w:r>
    </w:p>
    <w:p w:rsidR="001A3780" w:rsidRPr="00874D27" w:rsidRDefault="001A3780" w:rsidP="001A3780">
      <w:pPr>
        <w:spacing w:after="0" w:line="240" w:lineRule="auto"/>
        <w:ind w:right="-426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прогнозируется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поступлений налоговых и неналоговых доходов в местный бюджет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39 587 422,00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10,72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по отношению к первоначально утвержденным показателям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1A3780" w:rsidRPr="00874D27" w:rsidRDefault="001A3780" w:rsidP="001A3780">
      <w:pPr>
        <w:spacing w:after="0" w:line="240" w:lineRule="auto"/>
        <w:ind w:right="-426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поступлений налоговых и неналоговых доходов 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прогнозируется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3 740 740,00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1,13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по отношению к прогнозируемым показателям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 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прогнозируется увеличение 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объема налоговых и неналоговых доходов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9 548 320,00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2,86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по отношению к планируемым показателям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1A3780" w:rsidRPr="00874D27" w:rsidRDefault="001A3780" w:rsidP="001A3780">
      <w:pPr>
        <w:spacing w:after="0" w:line="240" w:lineRule="auto"/>
        <w:ind w:right="-426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Основную долю доходов в объеме налоговых и неналоговых доходов составляет налог на доходы физических лиц:</w:t>
      </w:r>
    </w:p>
    <w:p w:rsidR="001A3780" w:rsidRPr="00874D27" w:rsidRDefault="001A3780" w:rsidP="001A3780">
      <w:pPr>
        <w:spacing w:after="0" w:line="240" w:lineRule="auto"/>
        <w:ind w:right="-426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поступления налога на доходы физических лиц прогнозируется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137 677 000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33 404 000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19,53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первоначально утвержденных показателей по указанному виду доходов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(снижение связано с истечением срока действия решения Совета депутатов Благодарненского городского округа Ставропольского края от 09 ноября 2017 года №33 «Об установлении доли дотации на выравнивание бюджета обеспеченности, подлежащей замене на дополнительный норматив отчислений от налога на доходы физических лиц»);</w:t>
      </w:r>
    </w:p>
    <w:p w:rsidR="001A3780" w:rsidRPr="00874D27" w:rsidRDefault="001A3780" w:rsidP="001A3780">
      <w:pPr>
        <w:spacing w:after="0" w:line="240" w:lineRule="auto"/>
        <w:ind w:right="-426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142 170 000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4 493 000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3,26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прогнозируемыми назначениями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1A3780" w:rsidRPr="00874D27" w:rsidRDefault="001A3780" w:rsidP="001A3780">
      <w:pPr>
        <w:spacing w:after="0" w:line="240" w:lineRule="auto"/>
        <w:ind w:right="-426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объем поступлений по налогу на доходы физических лиц прогнозируется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148 990 000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6 820 000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4,80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больше прогнозируемого объема поступлений по указанному виду доходов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1A3780" w:rsidRDefault="001A3780" w:rsidP="001A378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структура доходной части местного бюджета на 2021 год и плановый период 2022 и 2023 годов выглядит следующим образом:</w:t>
      </w:r>
    </w:p>
    <w:tbl>
      <w:tblPr>
        <w:tblW w:w="11171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836"/>
        <w:gridCol w:w="1777"/>
        <w:gridCol w:w="1059"/>
        <w:gridCol w:w="1843"/>
        <w:gridCol w:w="947"/>
        <w:gridCol w:w="1746"/>
        <w:gridCol w:w="963"/>
      </w:tblGrid>
      <w:tr w:rsidR="001A3780" w:rsidRPr="007D3631" w:rsidTr="00E22671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 2023 (руб.)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1A3780" w:rsidRPr="007D3631" w:rsidTr="00E22671">
        <w:trPr>
          <w:trHeight w:val="630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509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509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509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509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ДОХОДЫ, </w:t>
            </w:r>
            <w:proofErr w:type="gramStart"/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 т.</w:t>
            </w:r>
            <w:proofErr w:type="gramEnd"/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329752940,00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333493680,00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343042000,00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</w:tr>
      <w:tr w:rsidR="001A3780" w:rsidRPr="007D3631" w:rsidTr="00E22671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137677000,00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142170000,00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148990000,00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</w:tr>
      <w:tr w:rsidR="001A3780" w:rsidRPr="007D3631" w:rsidTr="00E22671">
        <w:trPr>
          <w:trHeight w:val="1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25639600,00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27085150,00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27056920,00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1A3780" w:rsidRPr="007D3631" w:rsidTr="00E22671">
        <w:trPr>
          <w:trHeight w:val="6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т. ч.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18002460,00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13823350,00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14147000,00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1A3780" w:rsidRPr="007D3631" w:rsidTr="00E22671">
        <w:trPr>
          <w:trHeight w:val="509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12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6893000,00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7098000,00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7372000,00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1A3780" w:rsidRPr="007D3631" w:rsidTr="00E22671">
        <w:trPr>
          <w:trHeight w:val="5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780" w:rsidRPr="007D3631" w:rsidTr="00E22671">
        <w:trPr>
          <w:trHeight w:val="11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3780" w:rsidRPr="007D3631" w:rsidTr="00E22671">
        <w:trPr>
          <w:trHeight w:val="9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диный сельскохозяйственный налог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7502000,00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A3780" w:rsidRPr="007D3631" w:rsidTr="00E22671">
        <w:trPr>
          <w:trHeight w:val="8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407460,00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3780" w:rsidRPr="007D3631" w:rsidTr="00E2267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мущество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68197420,00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70212250,00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72339280,00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1A3780" w:rsidRPr="007D3631" w:rsidTr="00E2267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5939000,00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6177000,00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1A3780" w:rsidRPr="007D3631" w:rsidTr="00E22671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НЕНАЛОГОВЫЕ ДОХОДЫ, </w:t>
            </w:r>
            <w:proofErr w:type="gramStart"/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 т.</w:t>
            </w:r>
            <w:proofErr w:type="gramEnd"/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74297460,00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74025930,00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74084800,00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3,89</w:t>
            </w:r>
          </w:p>
        </w:tc>
      </w:tr>
      <w:tr w:rsidR="001A3780" w:rsidRPr="007D3631" w:rsidTr="00E22671">
        <w:trPr>
          <w:trHeight w:val="14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42043990,00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41687000,00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41687000,00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2,19</w:t>
            </w:r>
          </w:p>
        </w:tc>
      </w:tr>
      <w:tr w:rsidR="001A3780" w:rsidRPr="007D3631" w:rsidTr="00E22671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использовании природными ресурсами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1057860,00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1057860,00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1057860,00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1A3780" w:rsidRPr="007D3631" w:rsidTr="00E22671">
        <w:trPr>
          <w:trHeight w:val="9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30293470,00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30343470,00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30363470,00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1A3780" w:rsidRPr="007D3631" w:rsidTr="00E22671">
        <w:trPr>
          <w:trHeight w:val="95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3780" w:rsidRPr="007D3631" w:rsidTr="00E22671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770140,00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844470,00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1A3780" w:rsidRPr="007D3631" w:rsidTr="00E22671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1606347658,00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1526590780,87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1560402045,66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81,98</w:t>
            </w:r>
          </w:p>
        </w:tc>
      </w:tr>
      <w:tr w:rsidR="001A3780" w:rsidRPr="007D3631" w:rsidTr="00E22671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1600803215,00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1507021526,59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1520112795,17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79,86</w:t>
            </w:r>
          </w:p>
        </w:tc>
      </w:tr>
      <w:tr w:rsidR="001A3780" w:rsidRPr="007D3631" w:rsidTr="008A7F88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5544443,00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19569254,28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40289250,49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2,12</w:t>
            </w:r>
          </w:p>
        </w:tc>
      </w:tr>
      <w:tr w:rsidR="001A3780" w:rsidRPr="007D3631" w:rsidTr="00E22671">
        <w:trPr>
          <w:trHeight w:val="6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1936100598,00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1860084460,87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1903444045,66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80" w:rsidRPr="007D3631" w:rsidRDefault="001A3780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BE16A0" w:rsidRDefault="00BE16A0" w:rsidP="001A3780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7E1" w:rsidRDefault="005B17E1" w:rsidP="001A3780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бюджета</w:t>
      </w:r>
    </w:p>
    <w:p w:rsidR="00CB6102" w:rsidRDefault="00CB6102" w:rsidP="001A3780">
      <w:pPr>
        <w:spacing w:after="0" w:line="240" w:lineRule="auto"/>
        <w:ind w:right="-142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202</w:t>
      </w:r>
      <w:r w:rsidR="00BD69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D693A">
        <w:rPr>
          <w:rFonts w:ascii="Times New Roman" w:hAnsi="Times New Roman" w:cs="Times New Roman"/>
          <w:sz w:val="28"/>
          <w:szCs w:val="28"/>
        </w:rPr>
        <w:t>1 952 175 759,19</w:t>
      </w:r>
      <w:r>
        <w:rPr>
          <w:rFonts w:ascii="Times New Roman" w:hAnsi="Times New Roman" w:cs="Times New Roman"/>
          <w:sz w:val="28"/>
          <w:szCs w:val="28"/>
        </w:rPr>
        <w:t xml:space="preserve"> руб., расходы местного бюджета на 202</w:t>
      </w:r>
      <w:r w:rsidR="00981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812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запланированы в суммах</w:t>
      </w:r>
      <w:r w:rsidR="00BD693A">
        <w:rPr>
          <w:rFonts w:ascii="Times New Roman" w:hAnsi="Times New Roman" w:cs="Times New Roman"/>
          <w:sz w:val="28"/>
          <w:szCs w:val="28"/>
        </w:rPr>
        <w:t xml:space="preserve"> 1 860 084 460,87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условно-утвержденные расходы 19</w:t>
      </w:r>
      <w:r w:rsidR="00BD693A">
        <w:rPr>
          <w:rFonts w:ascii="Times New Roman" w:hAnsi="Times New Roman" w:cs="Times New Roman"/>
          <w:sz w:val="28"/>
          <w:szCs w:val="28"/>
        </w:rPr>
        <w:t> 569 254,28</w:t>
      </w:r>
      <w:r>
        <w:rPr>
          <w:rFonts w:ascii="Times New Roman" w:hAnsi="Times New Roman" w:cs="Times New Roman"/>
          <w:sz w:val="28"/>
          <w:szCs w:val="28"/>
        </w:rPr>
        <w:t xml:space="preserve"> руб.) и </w:t>
      </w:r>
      <w:r w:rsidR="00BD693A">
        <w:rPr>
          <w:rFonts w:ascii="Times New Roman" w:hAnsi="Times New Roman" w:cs="Times New Roman"/>
          <w:sz w:val="28"/>
          <w:szCs w:val="28"/>
        </w:rPr>
        <w:t>1 903 444 045,66</w:t>
      </w:r>
      <w:r>
        <w:rPr>
          <w:rFonts w:ascii="Times New Roman" w:hAnsi="Times New Roman" w:cs="Times New Roman"/>
          <w:sz w:val="28"/>
          <w:szCs w:val="28"/>
        </w:rPr>
        <w:t xml:space="preserve"> руб. (в том числ</w:t>
      </w:r>
      <w:r w:rsidR="00BD693A">
        <w:rPr>
          <w:rFonts w:ascii="Times New Roman" w:hAnsi="Times New Roman" w:cs="Times New Roman"/>
          <w:sz w:val="28"/>
          <w:szCs w:val="28"/>
        </w:rPr>
        <w:t>е условно-утвержденные расходы 40 289 250,49</w:t>
      </w:r>
      <w:r>
        <w:rPr>
          <w:rFonts w:ascii="Times New Roman" w:hAnsi="Times New Roman" w:cs="Times New Roman"/>
          <w:sz w:val="28"/>
          <w:szCs w:val="28"/>
        </w:rPr>
        <w:t xml:space="preserve"> руб.) соответственно.</w:t>
      </w:r>
    </w:p>
    <w:p w:rsidR="00CB6102" w:rsidRDefault="00CB6102" w:rsidP="001A378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D69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объем расходов увеличится на сумму </w:t>
      </w:r>
      <w:r w:rsidR="00B91E28">
        <w:rPr>
          <w:rFonts w:ascii="Times New Roman" w:hAnsi="Times New Roman" w:cs="Times New Roman"/>
          <w:sz w:val="28"/>
          <w:szCs w:val="28"/>
        </w:rPr>
        <w:t>153 386 542,33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B91E28">
        <w:rPr>
          <w:rFonts w:ascii="Times New Roman" w:hAnsi="Times New Roman" w:cs="Times New Roman"/>
          <w:sz w:val="28"/>
          <w:szCs w:val="28"/>
        </w:rPr>
        <w:t>8,53</w:t>
      </w:r>
      <w:r>
        <w:rPr>
          <w:rFonts w:ascii="Times New Roman" w:hAnsi="Times New Roman" w:cs="Times New Roman"/>
          <w:sz w:val="28"/>
          <w:szCs w:val="28"/>
        </w:rPr>
        <w:t xml:space="preserve"> процента по сравнению с первоначально утвержденными бюджетными ассигнованиями на 20</w:t>
      </w:r>
      <w:r w:rsidR="00B91E28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 решением </w:t>
      </w:r>
      <w:r w:rsidR="00B91E2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1E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91E28">
        <w:rPr>
          <w:rFonts w:ascii="Times New Roman" w:hAnsi="Times New Roman" w:cs="Times New Roman"/>
          <w:sz w:val="28"/>
          <w:szCs w:val="28"/>
        </w:rPr>
        <w:t>9 года № 292</w:t>
      </w:r>
      <w:r>
        <w:rPr>
          <w:rFonts w:ascii="Times New Roman" w:hAnsi="Times New Roman" w:cs="Times New Roman"/>
          <w:sz w:val="28"/>
          <w:szCs w:val="28"/>
        </w:rPr>
        <w:t>. В 202</w:t>
      </w:r>
      <w:r w:rsidR="00B91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прогнозируется снижение объема расходов по сравнению с 202</w:t>
      </w:r>
      <w:r w:rsidR="00B91E28">
        <w:rPr>
          <w:rFonts w:ascii="Times New Roman" w:hAnsi="Times New Roman" w:cs="Times New Roman"/>
          <w:sz w:val="28"/>
          <w:szCs w:val="28"/>
        </w:rPr>
        <w:t>1</w:t>
      </w:r>
      <w:r w:rsidR="006E5BA2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91E28">
        <w:rPr>
          <w:rFonts w:ascii="Times New Roman" w:hAnsi="Times New Roman" w:cs="Times New Roman"/>
          <w:sz w:val="28"/>
          <w:szCs w:val="28"/>
        </w:rPr>
        <w:t>198 460 287,93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91E28">
        <w:rPr>
          <w:rFonts w:ascii="Times New Roman" w:hAnsi="Times New Roman" w:cs="Times New Roman"/>
          <w:sz w:val="28"/>
          <w:szCs w:val="28"/>
        </w:rPr>
        <w:t>11,03</w:t>
      </w:r>
      <w:r>
        <w:rPr>
          <w:rFonts w:ascii="Times New Roman" w:hAnsi="Times New Roman" w:cs="Times New Roman"/>
          <w:sz w:val="28"/>
          <w:szCs w:val="28"/>
        </w:rPr>
        <w:t xml:space="preserve"> процента, в 202</w:t>
      </w:r>
      <w:r w:rsidR="00B91E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B91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ожидается увеличение объема расходов на сумму </w:t>
      </w:r>
      <w:r w:rsidR="00B91E28">
        <w:rPr>
          <w:rFonts w:ascii="Times New Roman" w:hAnsi="Times New Roman" w:cs="Times New Roman"/>
          <w:sz w:val="28"/>
          <w:szCs w:val="28"/>
        </w:rPr>
        <w:t>51 342 077,70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B91E28">
        <w:rPr>
          <w:rFonts w:ascii="Times New Roman" w:hAnsi="Times New Roman" w:cs="Times New Roman"/>
          <w:sz w:val="28"/>
          <w:szCs w:val="28"/>
        </w:rPr>
        <w:t>3,21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B6102" w:rsidRDefault="00CB6102" w:rsidP="001A378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прогнозируемым объемам расходов бюджета Благодарненского городского округа Ставропольского края по разделам расходов представлена в следующей таблице.     </w:t>
      </w:r>
    </w:p>
    <w:p w:rsidR="00CB6102" w:rsidRDefault="00CB6102" w:rsidP="001A3780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руб.</w:t>
      </w:r>
    </w:p>
    <w:tbl>
      <w:tblPr>
        <w:tblW w:w="10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5"/>
        <w:gridCol w:w="1281"/>
        <w:gridCol w:w="709"/>
        <w:gridCol w:w="1275"/>
        <w:gridCol w:w="738"/>
        <w:gridCol w:w="1247"/>
        <w:gridCol w:w="1275"/>
        <w:gridCol w:w="686"/>
        <w:gridCol w:w="1253"/>
      </w:tblGrid>
      <w:tr w:rsidR="00CB6102" w:rsidTr="00130F8A">
        <w:trPr>
          <w:trHeight w:val="11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</w:t>
            </w:r>
            <w:r w:rsidR="00B91E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</w:t>
            </w:r>
            <w:r w:rsidR="00B91E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B91E28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</w:t>
            </w:r>
            <w:r w:rsidR="00CB61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от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B61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(+, -)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</w:t>
            </w:r>
            <w:r w:rsidR="00B91E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</w:t>
            </w:r>
            <w:r w:rsidR="00B91E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от 202</w:t>
            </w:r>
            <w:r w:rsidR="00B91E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(+, -)</w:t>
            </w:r>
          </w:p>
        </w:tc>
      </w:tr>
      <w:tr w:rsidR="00DC0B9C" w:rsidTr="00DC0B9C">
        <w:trPr>
          <w:trHeight w:val="49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200661071,69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200729591,80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198271424,37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-2458167,43</w:t>
            </w:r>
          </w:p>
        </w:tc>
      </w:tr>
      <w:tr w:rsidR="00DC0B9C" w:rsidTr="00DC0B9C">
        <w:trPr>
          <w:trHeight w:val="85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9906300,46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9908696,25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9912424,90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3728,65</w:t>
            </w:r>
          </w:p>
        </w:tc>
      </w:tr>
      <w:tr w:rsidR="00DC0B9C" w:rsidTr="00DC0B9C">
        <w:trPr>
          <w:trHeight w:val="4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 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43583003,47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37048294,47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-6534709,00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37020064,47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-28230,00</w:t>
            </w:r>
          </w:p>
        </w:tc>
      </w:tr>
      <w:tr w:rsidR="00DC0B9C" w:rsidTr="00DC0B9C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135275413,36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46091173,06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-89184240,30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46295563,15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204390,09</w:t>
            </w:r>
          </w:p>
        </w:tc>
      </w:tr>
      <w:tr w:rsidR="00DC0B9C" w:rsidTr="00DC0B9C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 Образование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773136803,31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785583599,32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12446796,01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799020571,19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+13436971,87</w:t>
            </w:r>
          </w:p>
        </w:tc>
      </w:tr>
      <w:tr w:rsidR="00DC0B9C" w:rsidTr="00DC0B9C">
        <w:trPr>
          <w:trHeight w:val="41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08 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119273191,22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81952902,37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-37320288,85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83790942,32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1838039,95</w:t>
            </w:r>
          </w:p>
        </w:tc>
      </w:tr>
      <w:tr w:rsidR="00DC0B9C" w:rsidTr="00DC0B9C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 Социальная политика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648870280,58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657718310,05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8848029,47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667341020,05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9622710,00</w:t>
            </w:r>
          </w:p>
        </w:tc>
      </w:tr>
      <w:tr w:rsidR="00DC0B9C" w:rsidTr="00DC0B9C">
        <w:trPr>
          <w:trHeight w:val="4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21469695,10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21482639,27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21502784,72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20145,45</w:t>
            </w:r>
          </w:p>
        </w:tc>
      </w:tr>
      <w:tr w:rsidR="00DC0B9C" w:rsidTr="00DC0B9C">
        <w:trPr>
          <w:trHeight w:val="4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19569254,28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19569254,28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40289250,49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DC0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20719996,21</w:t>
            </w:r>
          </w:p>
        </w:tc>
      </w:tr>
      <w:tr w:rsidR="00DC0B9C" w:rsidTr="00DC0B9C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B9C" w:rsidRDefault="00DC0B9C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1952175759,19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1860084460,87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-92091298,32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1903444045,66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B9C" w:rsidRPr="00DC0B9C" w:rsidRDefault="00DC0B9C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Pr="00DC0B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43359584,79</w:t>
            </w:r>
          </w:p>
        </w:tc>
      </w:tr>
    </w:tbl>
    <w:p w:rsidR="00CB6102" w:rsidRDefault="00CB6102" w:rsidP="001A378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бюджета Благодарненского городского округа Ставропольского края занимают расходы по направлениям: образование (на 202</w:t>
      </w:r>
      <w:r w:rsidR="00F67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39,60</w:t>
      </w:r>
      <w:r>
        <w:rPr>
          <w:rFonts w:ascii="Times New Roman" w:hAnsi="Times New Roman" w:cs="Times New Roman"/>
          <w:sz w:val="28"/>
          <w:szCs w:val="28"/>
        </w:rPr>
        <w:t xml:space="preserve"> процента, на 202</w:t>
      </w:r>
      <w:r w:rsidR="00F674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42,23</w:t>
      </w:r>
      <w:r>
        <w:rPr>
          <w:rFonts w:ascii="Times New Roman" w:hAnsi="Times New Roman" w:cs="Times New Roman"/>
          <w:sz w:val="28"/>
          <w:szCs w:val="28"/>
        </w:rPr>
        <w:t xml:space="preserve"> процента, на 202</w:t>
      </w:r>
      <w:r w:rsidR="00F67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41,98</w:t>
      </w:r>
      <w:r>
        <w:rPr>
          <w:rFonts w:ascii="Times New Roman" w:hAnsi="Times New Roman" w:cs="Times New Roman"/>
          <w:sz w:val="28"/>
          <w:szCs w:val="28"/>
        </w:rPr>
        <w:t xml:space="preserve"> процента), социальная политика (на 202</w:t>
      </w:r>
      <w:r w:rsidR="00F67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33,24</w:t>
      </w:r>
      <w:r>
        <w:rPr>
          <w:rFonts w:ascii="Times New Roman" w:hAnsi="Times New Roman" w:cs="Times New Roman"/>
          <w:sz w:val="28"/>
          <w:szCs w:val="28"/>
        </w:rPr>
        <w:t xml:space="preserve"> процента, на 202</w:t>
      </w:r>
      <w:r w:rsidR="00F674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35,36</w:t>
      </w:r>
      <w:r>
        <w:rPr>
          <w:rFonts w:ascii="Times New Roman" w:hAnsi="Times New Roman" w:cs="Times New Roman"/>
          <w:sz w:val="28"/>
          <w:szCs w:val="28"/>
        </w:rPr>
        <w:t xml:space="preserve"> процента, на 202</w:t>
      </w:r>
      <w:r w:rsidR="00F67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35,06</w:t>
      </w:r>
      <w:r>
        <w:rPr>
          <w:rFonts w:ascii="Times New Roman" w:hAnsi="Times New Roman" w:cs="Times New Roman"/>
          <w:sz w:val="28"/>
          <w:szCs w:val="28"/>
        </w:rPr>
        <w:t xml:space="preserve"> процента), общегосударственные вопросы (на 202</w:t>
      </w:r>
      <w:r w:rsidR="00F67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10,28</w:t>
      </w:r>
      <w:r>
        <w:rPr>
          <w:rFonts w:ascii="Times New Roman" w:hAnsi="Times New Roman" w:cs="Times New Roman"/>
          <w:sz w:val="28"/>
          <w:szCs w:val="28"/>
        </w:rPr>
        <w:t xml:space="preserve"> процента, на 202</w:t>
      </w:r>
      <w:r w:rsidR="00F674EA">
        <w:rPr>
          <w:rFonts w:ascii="Times New Roman" w:hAnsi="Times New Roman" w:cs="Times New Roman"/>
          <w:sz w:val="28"/>
          <w:szCs w:val="28"/>
        </w:rPr>
        <w:t>2 год 10,79</w:t>
      </w:r>
      <w:r>
        <w:rPr>
          <w:rFonts w:ascii="Times New Roman" w:hAnsi="Times New Roman" w:cs="Times New Roman"/>
          <w:sz w:val="28"/>
          <w:szCs w:val="28"/>
        </w:rPr>
        <w:t xml:space="preserve"> процента, на 202</w:t>
      </w:r>
      <w:r w:rsidR="00F67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74EA">
        <w:rPr>
          <w:rFonts w:ascii="Times New Roman" w:hAnsi="Times New Roman" w:cs="Times New Roman"/>
          <w:sz w:val="28"/>
          <w:szCs w:val="28"/>
        </w:rPr>
        <w:t>10,42</w:t>
      </w:r>
      <w:r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CB6102" w:rsidRDefault="00CB6102" w:rsidP="001A378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прогноза местного бюджета на 202</w:t>
      </w:r>
      <w:r w:rsidR="00F67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674EA">
        <w:rPr>
          <w:rFonts w:ascii="Times New Roman" w:hAnsi="Times New Roman" w:cs="Times New Roman"/>
          <w:sz w:val="28"/>
          <w:szCs w:val="28"/>
        </w:rPr>
        <w:t>2 и 2023</w:t>
      </w:r>
      <w:r>
        <w:rPr>
          <w:rFonts w:ascii="Times New Roman" w:hAnsi="Times New Roman" w:cs="Times New Roman"/>
          <w:sz w:val="28"/>
          <w:szCs w:val="28"/>
        </w:rPr>
        <w:t xml:space="preserve"> годов в разрезе подразделов функциональной классификации расходов представлены в таблицах.</w:t>
      </w:r>
    </w:p>
    <w:p w:rsidR="00CB6102" w:rsidRDefault="00CB6102" w:rsidP="001A378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B6102" w:rsidRDefault="00CB6102" w:rsidP="001A3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50">
        <w:rPr>
          <w:rFonts w:ascii="Times New Roman" w:hAnsi="Times New Roman" w:cs="Times New Roman"/>
          <w:b/>
          <w:sz w:val="28"/>
          <w:szCs w:val="28"/>
        </w:rPr>
        <w:t xml:space="preserve">Раздел 0100 «Общегосударственные </w:t>
      </w:r>
      <w:proofErr w:type="gramStart"/>
      <w:r w:rsidRPr="00AC5050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902A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A7F8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708"/>
        <w:gridCol w:w="1275"/>
        <w:gridCol w:w="709"/>
        <w:gridCol w:w="1135"/>
        <w:gridCol w:w="1161"/>
        <w:gridCol w:w="682"/>
        <w:gridCol w:w="1134"/>
      </w:tblGrid>
      <w:tr w:rsidR="00CB6102" w:rsidTr="00902A7D">
        <w:trPr>
          <w:trHeight w:val="15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</w:t>
            </w:r>
            <w:r w:rsidR="00C346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</w:t>
            </w:r>
            <w:r w:rsidR="00C346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346CB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</w:t>
            </w:r>
            <w:r w:rsidR="00CB61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от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B61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(+, -)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</w:t>
            </w:r>
            <w:r w:rsidR="00C346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 бюджетные ассигнования на 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102" w:rsidRDefault="00CB6102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</w:t>
            </w:r>
            <w:r w:rsidR="00C346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от 202</w:t>
            </w:r>
            <w:r w:rsidR="00C346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(+, -)</w:t>
            </w:r>
          </w:p>
        </w:tc>
      </w:tr>
      <w:tr w:rsidR="00902A7D" w:rsidTr="00902A7D">
        <w:trPr>
          <w:trHeight w:val="161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1777418,14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1777418,14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1777418,14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02A7D" w:rsidTr="00902A7D">
        <w:trPr>
          <w:trHeight w:val="259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5418314,08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5418314,08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5418314,08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02A7D" w:rsidTr="00902A7D">
        <w:trPr>
          <w:trHeight w:val="16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84201626,26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84651626,27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450000,01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84651636,26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9,99</w:t>
            </w:r>
          </w:p>
        </w:tc>
      </w:tr>
      <w:tr w:rsidR="00902A7D" w:rsidTr="00902A7D">
        <w:trPr>
          <w:trHeight w:val="41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0105 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193190,00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-193700,00</w:t>
            </w:r>
          </w:p>
        </w:tc>
      </w:tr>
      <w:tr w:rsidR="00902A7D" w:rsidTr="00902A7D">
        <w:trPr>
          <w:trHeight w:val="17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17248242,09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17248242,09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17248242,09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02A7D" w:rsidTr="00902A7D">
        <w:trPr>
          <w:trHeight w:val="35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02A7D" w:rsidTr="00902A7D">
        <w:trPr>
          <w:trHeight w:val="6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91475361,12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87695643,22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-3779717,90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88636213,80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940570,58</w:t>
            </w:r>
          </w:p>
        </w:tc>
      </w:tr>
      <w:tr w:rsidR="00902A7D" w:rsidTr="00902A7D">
        <w:trPr>
          <w:trHeight w:val="34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30467A" w:rsidRDefault="00902A7D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6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3205048,00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3205048,00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-3205048,00</w:t>
            </w:r>
          </w:p>
        </w:tc>
      </w:tr>
      <w:tr w:rsidR="00902A7D" w:rsidTr="00902A7D">
        <w:trPr>
          <w:trHeight w:val="34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A7D" w:rsidRDefault="00902A7D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 по разделу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200661071,69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200729591,80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68520,11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198271424,37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2A7D" w:rsidRPr="00902A7D" w:rsidRDefault="00902A7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-2458167,43</w:t>
            </w:r>
          </w:p>
        </w:tc>
      </w:tr>
    </w:tbl>
    <w:p w:rsidR="00CB6102" w:rsidRDefault="00CB6102" w:rsidP="001A3780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разделу 0100 «Общегосударственные расходы» в 202</w:t>
      </w:r>
      <w:r w:rsidR="00440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объе</w:t>
      </w:r>
      <w:r w:rsidR="004409B0">
        <w:rPr>
          <w:rFonts w:ascii="Times New Roman" w:hAnsi="Times New Roman" w:cs="Times New Roman"/>
          <w:sz w:val="28"/>
          <w:szCs w:val="28"/>
        </w:rPr>
        <w:t xml:space="preserve">м расходов увеличится на сумму </w:t>
      </w:r>
      <w:r w:rsidR="005760D4">
        <w:rPr>
          <w:rFonts w:ascii="Times New Roman" w:hAnsi="Times New Roman" w:cs="Times New Roman"/>
          <w:sz w:val="28"/>
          <w:szCs w:val="28"/>
        </w:rPr>
        <w:t>2 511 941,85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5760D4">
        <w:rPr>
          <w:rFonts w:ascii="Times New Roman" w:hAnsi="Times New Roman" w:cs="Times New Roman"/>
          <w:sz w:val="28"/>
          <w:szCs w:val="28"/>
        </w:rPr>
        <w:t>1,27</w:t>
      </w:r>
      <w:r>
        <w:rPr>
          <w:rFonts w:ascii="Times New Roman" w:hAnsi="Times New Roman" w:cs="Times New Roman"/>
          <w:sz w:val="28"/>
          <w:szCs w:val="28"/>
        </w:rPr>
        <w:t xml:space="preserve"> процента по сравнению с первоначально утвержденными бюджетными ассигнованиями на 20</w:t>
      </w:r>
      <w:r w:rsidR="005760D4">
        <w:rPr>
          <w:rFonts w:ascii="Times New Roman" w:hAnsi="Times New Roman" w:cs="Times New Roman"/>
          <w:sz w:val="28"/>
          <w:szCs w:val="28"/>
        </w:rPr>
        <w:t>20 год решением Совета депутатов от 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760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60D4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прогнозируется увеличение расходов на сумму 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68 520,11 руб. (или на 0,03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процента) по отношению к прогнозируемым показателям на 202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В 202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 сумму 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2 458 167,43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(или на 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процента) по отношению к прогнозируемым показателям на 202</w:t>
      </w:r>
      <w:r w:rsid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</w:p>
    <w:p w:rsidR="00CB6102" w:rsidRDefault="00CB6102" w:rsidP="001A3780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02" w:rsidRDefault="00CB6102" w:rsidP="001A3780">
      <w:pPr>
        <w:spacing w:after="0" w:line="240" w:lineRule="auto"/>
        <w:ind w:right="-142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0300 «Национальная безопасность и правоохранительная деятельность»</w:t>
      </w:r>
    </w:p>
    <w:p w:rsidR="00CB6102" w:rsidRDefault="00CB6102" w:rsidP="001A3780">
      <w:pPr>
        <w:spacing w:after="0" w:line="240" w:lineRule="auto"/>
        <w:ind w:right="-142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102" w:rsidRDefault="00CB6102" w:rsidP="001A3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5D19">
        <w:rPr>
          <w:rFonts w:ascii="Times New Roman" w:hAnsi="Times New Roman" w:cs="Times New Roman"/>
          <w:sz w:val="28"/>
          <w:szCs w:val="28"/>
        </w:rPr>
        <w:t>Расходы по подраздеру 0310</w:t>
      </w:r>
      <w:r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 w:rsidR="00135D19">
        <w:rPr>
          <w:rFonts w:ascii="Times New Roman" w:hAnsi="Times New Roman" w:cs="Times New Roman"/>
          <w:sz w:val="28"/>
          <w:szCs w:val="28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>» прогнозируются: на 202</w:t>
      </w:r>
      <w:r w:rsidR="00135D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D19">
        <w:rPr>
          <w:rFonts w:ascii="Times New Roman" w:hAnsi="Times New Roman" w:cs="Times New Roman"/>
          <w:sz w:val="28"/>
          <w:szCs w:val="28"/>
        </w:rPr>
        <w:t>9 906 300,46</w:t>
      </w:r>
      <w:r>
        <w:rPr>
          <w:rFonts w:ascii="Times New Roman" w:hAnsi="Times New Roman" w:cs="Times New Roman"/>
          <w:sz w:val="28"/>
          <w:szCs w:val="28"/>
        </w:rPr>
        <w:t xml:space="preserve"> руб. (по сравнению с первоначально утвержденными бюджетными назначениями на 20</w:t>
      </w:r>
      <w:r w:rsidR="00135D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</w:t>
      </w:r>
      <w:r w:rsidR="00135D1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5D1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35D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5D19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 w:rsidR="00135D19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35D19">
        <w:rPr>
          <w:rFonts w:ascii="Times New Roman" w:hAnsi="Times New Roman" w:cs="Times New Roman"/>
          <w:sz w:val="28"/>
          <w:szCs w:val="28"/>
        </w:rPr>
        <w:t>366 819,39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135D19">
        <w:rPr>
          <w:rFonts w:ascii="Times New Roman" w:hAnsi="Times New Roman" w:cs="Times New Roman"/>
          <w:sz w:val="28"/>
          <w:szCs w:val="28"/>
        </w:rPr>
        <w:t>3,57</w:t>
      </w:r>
      <w:r>
        <w:rPr>
          <w:rFonts w:ascii="Times New Roman" w:hAnsi="Times New Roman" w:cs="Times New Roman"/>
          <w:sz w:val="28"/>
          <w:szCs w:val="28"/>
        </w:rPr>
        <w:t xml:space="preserve"> процента), на 202</w:t>
      </w:r>
      <w:r w:rsidR="00135D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D19">
        <w:rPr>
          <w:rFonts w:ascii="Times New Roman" w:hAnsi="Times New Roman" w:cs="Times New Roman"/>
          <w:sz w:val="28"/>
          <w:szCs w:val="28"/>
        </w:rPr>
        <w:t>9 908 696,25</w:t>
      </w:r>
      <w:r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расходов на сумму </w:t>
      </w:r>
      <w:r w:rsidR="001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2 395,79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 по отношению к прогнозируемым показателям на 202</w:t>
      </w:r>
      <w:r w:rsidR="001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135D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D19">
        <w:rPr>
          <w:rFonts w:ascii="Times New Roman" w:hAnsi="Times New Roman" w:cs="Times New Roman"/>
          <w:sz w:val="28"/>
          <w:szCs w:val="28"/>
        </w:rPr>
        <w:t>9 912 424,90</w:t>
      </w:r>
      <w:r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расходов на сумму </w:t>
      </w:r>
      <w:r w:rsidR="001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3 728,65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по отношению к прогнозируемым показателям на 202</w:t>
      </w:r>
      <w:r w:rsidR="001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</w:t>
      </w:r>
    </w:p>
    <w:p w:rsidR="00CC080B" w:rsidRDefault="00CC080B" w:rsidP="001A3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02" w:rsidRDefault="00CB6102" w:rsidP="001A37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8A7F88" w:rsidRDefault="00CB6102" w:rsidP="001A37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B6102" w:rsidRDefault="008A7F88" w:rsidP="001A37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B610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709"/>
        <w:gridCol w:w="1275"/>
        <w:gridCol w:w="709"/>
        <w:gridCol w:w="1193"/>
        <w:gridCol w:w="1304"/>
        <w:gridCol w:w="763"/>
        <w:gridCol w:w="992"/>
      </w:tblGrid>
      <w:tr w:rsidR="00214C00" w:rsidTr="00130F8A">
        <w:trPr>
          <w:trHeight w:val="1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 года от 2021 года (+, -)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2023 год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2023 года от 2022 года (+, -)</w:t>
            </w:r>
          </w:p>
        </w:tc>
      </w:tr>
      <w:tr w:rsidR="004119AD" w:rsidTr="008A7F88">
        <w:trPr>
          <w:trHeight w:val="1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7064656,47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7064656,47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7064656,47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119AD" w:rsidTr="004119AD">
        <w:trPr>
          <w:trHeight w:val="11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AD" w:rsidRDefault="004119AD" w:rsidP="001A37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33169859,00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27085150,00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-6084709,00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27056920,00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-28230,00</w:t>
            </w:r>
          </w:p>
        </w:tc>
      </w:tr>
      <w:tr w:rsidR="004119AD" w:rsidTr="004119AD">
        <w:trPr>
          <w:trHeight w:val="144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3348488,00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2898488,00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-450000,00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2898488,00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119AD" w:rsidTr="004119AD">
        <w:trPr>
          <w:trHeight w:val="239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9AD" w:rsidRPr="00F076A3" w:rsidRDefault="004119AD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07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 по разделу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43583003,47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37048294,47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-6534709,00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37020064,47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9AD" w:rsidRPr="004119AD" w:rsidRDefault="004119A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119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-28230,00</w:t>
            </w:r>
          </w:p>
        </w:tc>
      </w:tr>
    </w:tbl>
    <w:p w:rsidR="00CB6102" w:rsidRDefault="00CB6102" w:rsidP="001A3780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0400 «Национальная экономика» в 202</w:t>
      </w:r>
      <w:r w:rsidR="004119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объем расходов уменьшится на сумму </w:t>
      </w:r>
      <w:r w:rsidR="00836726">
        <w:rPr>
          <w:rFonts w:ascii="Times New Roman" w:hAnsi="Times New Roman" w:cs="Times New Roman"/>
          <w:sz w:val="28"/>
          <w:szCs w:val="28"/>
        </w:rPr>
        <w:t>46 386 060,36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836726">
        <w:rPr>
          <w:rFonts w:ascii="Times New Roman" w:hAnsi="Times New Roman" w:cs="Times New Roman"/>
          <w:sz w:val="28"/>
          <w:szCs w:val="28"/>
        </w:rPr>
        <w:t>51,56</w:t>
      </w:r>
      <w:r>
        <w:rPr>
          <w:rFonts w:ascii="Times New Roman" w:hAnsi="Times New Roman" w:cs="Times New Roman"/>
          <w:sz w:val="28"/>
          <w:szCs w:val="28"/>
        </w:rPr>
        <w:t xml:space="preserve"> процента по сравнению с первоначально утвержденными </w:t>
      </w:r>
      <w:r w:rsidR="004119AD">
        <w:rPr>
          <w:rFonts w:ascii="Times New Roman" w:hAnsi="Times New Roman" w:cs="Times New Roman"/>
          <w:sz w:val="28"/>
          <w:szCs w:val="28"/>
        </w:rPr>
        <w:t>бюджетными ассигнованиями на 2020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</w:t>
      </w:r>
      <w:r w:rsidR="004119A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19A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119AD">
        <w:rPr>
          <w:rFonts w:ascii="Times New Roman" w:hAnsi="Times New Roman" w:cs="Times New Roman"/>
          <w:sz w:val="28"/>
          <w:szCs w:val="28"/>
        </w:rPr>
        <w:t xml:space="preserve">9 года № </w:t>
      </w:r>
      <w:r w:rsidR="00A93BEC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6102" w:rsidRDefault="00CB6102" w:rsidP="001A3780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0409 «Дорожное хозяйство (дорожные фонды)» объем расходов снижается на сумму </w:t>
      </w:r>
      <w:r w:rsidR="00836726">
        <w:rPr>
          <w:rFonts w:ascii="Times New Roman" w:hAnsi="Times New Roman" w:cs="Times New Roman"/>
          <w:sz w:val="28"/>
          <w:szCs w:val="28"/>
        </w:rPr>
        <w:t>47 420 030,84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836726">
        <w:rPr>
          <w:rFonts w:ascii="Times New Roman" w:hAnsi="Times New Roman" w:cs="Times New Roman"/>
          <w:sz w:val="28"/>
          <w:szCs w:val="28"/>
        </w:rPr>
        <w:t>58,84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CB6102" w:rsidRDefault="00CB6102" w:rsidP="001A3780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0405 «Сельское хозяйство и рыболовство» объем расходов снижается на сумму </w:t>
      </w:r>
      <w:r w:rsidR="00A93BEC">
        <w:rPr>
          <w:rFonts w:ascii="Times New Roman" w:hAnsi="Times New Roman" w:cs="Times New Roman"/>
          <w:sz w:val="28"/>
          <w:szCs w:val="28"/>
        </w:rPr>
        <w:t>241 029,52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A93BEC">
        <w:rPr>
          <w:rFonts w:ascii="Times New Roman" w:hAnsi="Times New Roman" w:cs="Times New Roman"/>
          <w:sz w:val="28"/>
          <w:szCs w:val="28"/>
        </w:rPr>
        <w:t>3,30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B6102" w:rsidRDefault="00CB6102" w:rsidP="001A3780">
      <w:pPr>
        <w:spacing w:after="0" w:line="240" w:lineRule="auto"/>
        <w:ind w:right="-425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местного бюджета по разделу занимает подраздел «Дорожное хозяйство (дорожные фонды)» (</w:t>
      </w:r>
      <w:r w:rsidR="00A93BEC">
        <w:rPr>
          <w:rFonts w:ascii="Times New Roman" w:hAnsi="Times New Roman" w:cs="Times New Roman"/>
          <w:sz w:val="28"/>
          <w:szCs w:val="28"/>
        </w:rPr>
        <w:t>76,11</w:t>
      </w:r>
      <w:r>
        <w:rPr>
          <w:rFonts w:ascii="Times New Roman" w:hAnsi="Times New Roman" w:cs="Times New Roman"/>
          <w:sz w:val="28"/>
          <w:szCs w:val="28"/>
        </w:rPr>
        <w:t xml:space="preserve"> процента в 202</w:t>
      </w:r>
      <w:r w:rsidR="00A93B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более 7</w:t>
      </w:r>
      <w:r w:rsidR="00A93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процентов в 202</w:t>
      </w:r>
      <w:r w:rsidR="00A93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93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соответственно). 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202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202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прогнозируется по подразделу 0409 «</w:t>
      </w:r>
      <w:r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сумму 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6 084 709,00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18,34 процента, в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объем расходов по подразделу 0409 «</w:t>
      </w:r>
      <w:r>
        <w:rPr>
          <w:rFonts w:ascii="Times New Roman" w:hAnsi="Times New Roman" w:cs="Times New Roman"/>
          <w:sz w:val="28"/>
          <w:szCs w:val="28"/>
        </w:rPr>
        <w:t>Дорожное хозяйство (дорожные фонды)»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прогнозируются в сумме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27 056 920,00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28 230,00 руб. меньше прогнозируемых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B6102" w:rsidRDefault="00CB6102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0B" w:rsidRDefault="00CC080B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88" w:rsidRDefault="00CB6102" w:rsidP="008A7F88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0500 «Жилищно-коммунальное хозяйство»</w:t>
      </w:r>
    </w:p>
    <w:p w:rsidR="00CB6102" w:rsidRDefault="008A7F88" w:rsidP="008A7F88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CB610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1163"/>
        <w:gridCol w:w="738"/>
        <w:gridCol w:w="1246"/>
        <w:gridCol w:w="1275"/>
        <w:gridCol w:w="709"/>
        <w:gridCol w:w="993"/>
      </w:tblGrid>
      <w:tr w:rsidR="00214C00" w:rsidTr="00130F8A">
        <w:trPr>
          <w:trHeight w:val="11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2022 год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 года от 2021 года (+, -)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2023 года от 2022 года (+, -)</w:t>
            </w:r>
          </w:p>
        </w:tc>
      </w:tr>
      <w:tr w:rsidR="00DC1253" w:rsidTr="00DC1253">
        <w:trPr>
          <w:trHeight w:val="49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 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C1253" w:rsidTr="00DC1253">
        <w:trPr>
          <w:trHeight w:val="4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C1253" w:rsidTr="00DC1253">
        <w:trPr>
          <w:trHeight w:val="4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107212811,05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79,26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18024594,53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-89188216,52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18222796,28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836726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DC1253"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198201,75</w:t>
            </w:r>
          </w:p>
        </w:tc>
      </w:tr>
      <w:tr w:rsidR="00DC1253" w:rsidTr="00DC1253">
        <w:trPr>
          <w:trHeight w:val="1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 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26317602,31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26321578,53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836726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DC1253"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26327766,87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DC1253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DC1253" w:rsidRDefault="00836726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DC1253" w:rsidRPr="00DC1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6188,34</w:t>
            </w:r>
          </w:p>
        </w:tc>
      </w:tr>
      <w:tr w:rsidR="00DC1253" w:rsidTr="00DC1253">
        <w:trPr>
          <w:trHeight w:val="4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53" w:rsidRDefault="00DC1253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по разделу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135275413,36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46091173,06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-89184240,30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46295563,15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DC1253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253" w:rsidRPr="008A7F88" w:rsidRDefault="00836726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DC1253" w:rsidRPr="008A7F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204390,09</w:t>
            </w:r>
          </w:p>
        </w:tc>
      </w:tr>
    </w:tbl>
    <w:p w:rsidR="00CB6102" w:rsidRDefault="00CB6102" w:rsidP="001A3780">
      <w:pPr>
        <w:spacing w:after="0" w:line="240" w:lineRule="auto"/>
        <w:ind w:right="-283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разделу 0500 «Жилищно-коммунальное хозяйство» в 202</w:t>
      </w:r>
      <w:r w:rsidR="00DC1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объем расходов </w:t>
      </w:r>
      <w:r w:rsidR="00DC1253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D2379">
        <w:rPr>
          <w:rFonts w:ascii="Times New Roman" w:hAnsi="Times New Roman" w:cs="Times New Roman"/>
          <w:sz w:val="28"/>
          <w:szCs w:val="28"/>
        </w:rPr>
        <w:t>59 955 570,52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AD2379">
        <w:rPr>
          <w:rFonts w:ascii="Times New Roman" w:hAnsi="Times New Roman" w:cs="Times New Roman"/>
          <w:sz w:val="28"/>
          <w:szCs w:val="28"/>
        </w:rPr>
        <w:t>79,60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237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</w:t>
      </w:r>
      <w:r w:rsidR="00DC1253">
        <w:rPr>
          <w:rFonts w:ascii="Times New Roman" w:hAnsi="Times New Roman" w:cs="Times New Roman"/>
          <w:sz w:val="28"/>
          <w:szCs w:val="28"/>
        </w:rPr>
        <w:t>бюджетными ассигнованиями на 2020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</w:t>
      </w:r>
      <w:r w:rsidR="00DC125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1253">
        <w:rPr>
          <w:rFonts w:ascii="Times New Roman" w:hAnsi="Times New Roman" w:cs="Times New Roman"/>
          <w:sz w:val="28"/>
          <w:szCs w:val="28"/>
        </w:rPr>
        <w:t>17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1253">
        <w:rPr>
          <w:rFonts w:ascii="Times New Roman" w:hAnsi="Times New Roman" w:cs="Times New Roman"/>
          <w:sz w:val="28"/>
          <w:szCs w:val="28"/>
        </w:rPr>
        <w:t>292</w:t>
      </w:r>
      <w:r w:rsidR="002B22C3">
        <w:rPr>
          <w:rFonts w:ascii="Times New Roman" w:hAnsi="Times New Roman" w:cs="Times New Roman"/>
          <w:sz w:val="28"/>
          <w:szCs w:val="28"/>
        </w:rPr>
        <w:t xml:space="preserve">, в том числе рост объема расходов по подразделу «Благоустройство» составляет </w:t>
      </w:r>
      <w:r w:rsidR="00AD2379">
        <w:rPr>
          <w:rFonts w:ascii="Times New Roman" w:hAnsi="Times New Roman" w:cs="Times New Roman"/>
          <w:sz w:val="28"/>
          <w:szCs w:val="28"/>
        </w:rPr>
        <w:t>57 671 733,66</w:t>
      </w:r>
      <w:r w:rsidR="002B22C3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AD2379">
        <w:rPr>
          <w:rFonts w:ascii="Times New Roman" w:hAnsi="Times New Roman" w:cs="Times New Roman"/>
          <w:sz w:val="28"/>
          <w:szCs w:val="28"/>
        </w:rPr>
        <w:t>116,41</w:t>
      </w:r>
      <w:r w:rsidR="002B22C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 Наибольший удельный вес расходов местного бюджета в 202</w:t>
      </w:r>
      <w:r w:rsidR="00DC1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разделу занимает подраздел «Благоустройство» (</w:t>
      </w:r>
      <w:r w:rsidR="00DC1253">
        <w:rPr>
          <w:rFonts w:ascii="Times New Roman" w:hAnsi="Times New Roman" w:cs="Times New Roman"/>
          <w:sz w:val="28"/>
          <w:szCs w:val="28"/>
        </w:rPr>
        <w:t>79,26</w:t>
      </w:r>
      <w:r>
        <w:rPr>
          <w:rFonts w:ascii="Times New Roman" w:hAnsi="Times New Roman" w:cs="Times New Roman"/>
          <w:sz w:val="28"/>
          <w:szCs w:val="28"/>
        </w:rPr>
        <w:t xml:space="preserve"> процента). В 202</w:t>
      </w:r>
      <w:r w:rsidR="00DC1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12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наибольший удельный вес по разделу занимает подраздел «Другие вопросы в области жилищно-коммунального хозяйства» (более </w:t>
      </w:r>
      <w:r w:rsidR="00DC125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процентов соответственно). 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202</w:t>
      </w:r>
      <w:r w:rsidR="00DC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202</w:t>
      </w:r>
      <w:r w:rsidR="00DC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прогнозируется по подразделу 0503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сумму </w:t>
      </w:r>
      <w:r w:rsidR="00DC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89 188 216,52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DC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DC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1253" w:rsidRDefault="00DC1253" w:rsidP="001A3780">
      <w:pPr>
        <w:spacing w:after="0" w:line="240" w:lineRule="auto"/>
        <w:ind w:right="-283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02" w:rsidRPr="00D926C6" w:rsidRDefault="00CB6102" w:rsidP="001A3780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6C6">
        <w:rPr>
          <w:rFonts w:ascii="Times New Roman" w:hAnsi="Times New Roman" w:cs="Times New Roman"/>
          <w:b/>
          <w:sz w:val="28"/>
          <w:szCs w:val="28"/>
        </w:rPr>
        <w:t>Раздел</w:t>
      </w:r>
      <w:r w:rsidRPr="00D926C6">
        <w:rPr>
          <w:rFonts w:ascii="Times New Roman" w:hAnsi="Times New Roman" w:cs="Times New Roman"/>
          <w:sz w:val="28"/>
          <w:szCs w:val="28"/>
        </w:rPr>
        <w:t xml:space="preserve"> </w:t>
      </w:r>
      <w:r w:rsidRPr="00D926C6"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 w:rsidRPr="00D926C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6102" w:rsidRDefault="00CB6102" w:rsidP="001A3780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850"/>
        <w:gridCol w:w="1276"/>
        <w:gridCol w:w="850"/>
        <w:gridCol w:w="1275"/>
        <w:gridCol w:w="1276"/>
        <w:gridCol w:w="710"/>
        <w:gridCol w:w="1275"/>
      </w:tblGrid>
      <w:tr w:rsidR="00214C00" w:rsidTr="00607A6D">
        <w:trPr>
          <w:trHeight w:val="1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 года от 2021 года (+, 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2023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2023 года от 2022 года (+, -)</w:t>
            </w:r>
          </w:p>
        </w:tc>
      </w:tr>
      <w:tr w:rsidR="00A37A3B" w:rsidTr="00607A6D">
        <w:trPr>
          <w:trHeight w:val="9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3B" w:rsidRDefault="00A37A3B" w:rsidP="001A37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240345995,10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245284073,49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4938078,39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248741904,49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3457831,00</w:t>
            </w:r>
          </w:p>
        </w:tc>
      </w:tr>
      <w:tr w:rsidR="00A37A3B" w:rsidTr="00607A6D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0702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450367003,44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457279451,31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6912447,87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466453438,45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9173987,14</w:t>
            </w:r>
          </w:p>
        </w:tc>
      </w:tr>
      <w:tr w:rsidR="00A37A3B" w:rsidTr="008A7F88">
        <w:trPr>
          <w:trHeight w:val="1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59713211,97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60183706,69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470494,72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60977678,83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793972,14</w:t>
            </w:r>
          </w:p>
        </w:tc>
      </w:tr>
      <w:tr w:rsidR="00A37A3B" w:rsidTr="00607A6D">
        <w:trPr>
          <w:trHeight w:val="5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0707 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6557205,60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6557901,63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6557899,63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-2,00</w:t>
            </w:r>
          </w:p>
        </w:tc>
      </w:tr>
      <w:tr w:rsidR="00A37A3B" w:rsidTr="00607A6D">
        <w:trPr>
          <w:trHeight w:val="1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16153387,20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16278466,20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16289649,79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11183,59</w:t>
            </w:r>
          </w:p>
        </w:tc>
      </w:tr>
      <w:tr w:rsidR="00A37A3B" w:rsidTr="00607A6D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A3B" w:rsidRDefault="00A37A3B" w:rsidP="001A37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773136803,31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785583599,32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12446796,01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799020571,19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A37A3B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A3B" w:rsidRPr="00A37A3B" w:rsidRDefault="00607A6D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A37A3B" w:rsidRPr="00A37A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13436971,87</w:t>
            </w:r>
          </w:p>
        </w:tc>
      </w:tr>
    </w:tbl>
    <w:p w:rsidR="00CB6102" w:rsidRDefault="00CB6102" w:rsidP="001A3780">
      <w:pPr>
        <w:spacing w:after="0" w:line="240" w:lineRule="auto"/>
        <w:ind w:right="-28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местного бюджета по разделу занимают подразделы: «Общее образование» (5</w:t>
      </w:r>
      <w:r w:rsidR="00A86EDD">
        <w:rPr>
          <w:rFonts w:ascii="Times New Roman" w:hAnsi="Times New Roman" w:cs="Times New Roman"/>
          <w:sz w:val="28"/>
          <w:szCs w:val="28"/>
        </w:rPr>
        <w:t>8,25</w:t>
      </w:r>
      <w:r>
        <w:rPr>
          <w:rFonts w:ascii="Times New Roman" w:hAnsi="Times New Roman" w:cs="Times New Roman"/>
          <w:sz w:val="28"/>
          <w:szCs w:val="28"/>
        </w:rPr>
        <w:t xml:space="preserve"> процента в 202</w:t>
      </w:r>
      <w:r w:rsidR="00A86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более </w:t>
      </w:r>
      <w:r w:rsidR="00A86ED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процентов в 202</w:t>
      </w:r>
      <w:r w:rsidR="00A86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6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соответственно), «Дошкольное образование» (</w:t>
      </w:r>
      <w:r w:rsidR="00A86EDD">
        <w:rPr>
          <w:rFonts w:ascii="Times New Roman" w:hAnsi="Times New Roman" w:cs="Times New Roman"/>
          <w:sz w:val="28"/>
          <w:szCs w:val="28"/>
        </w:rPr>
        <w:t>31,09</w:t>
      </w:r>
      <w:r>
        <w:rPr>
          <w:rFonts w:ascii="Times New Roman" w:hAnsi="Times New Roman" w:cs="Times New Roman"/>
          <w:sz w:val="28"/>
          <w:szCs w:val="28"/>
        </w:rPr>
        <w:t xml:space="preserve"> процента в 202</w:t>
      </w:r>
      <w:r w:rsidR="00A86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более 3</w:t>
      </w:r>
      <w:r w:rsidR="00A86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6E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86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6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соответственно).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целом по разделу 0700 «Образование»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первоначально утвержденными </w:t>
      </w:r>
      <w:r w:rsidR="00A86EDD">
        <w:rPr>
          <w:rFonts w:ascii="Times New Roman" w:hAnsi="Times New Roman" w:cs="Times New Roman"/>
          <w:sz w:val="28"/>
          <w:szCs w:val="28"/>
        </w:rPr>
        <w:t>бюджетными ассигнованиями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EDD">
        <w:rPr>
          <w:rFonts w:ascii="Times New Roman" w:hAnsi="Times New Roman" w:cs="Times New Roman"/>
          <w:sz w:val="28"/>
          <w:szCs w:val="28"/>
        </w:rPr>
        <w:t>решением от 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86E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6EDD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прогнозируется увеличение расходов на сумму </w:t>
      </w:r>
      <w:r w:rsidR="000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27 219 490,86 руб. или на 3,65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процента, в 202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202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прогнозируется 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на сумму 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12 446 796,01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 или на 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1,61 процента, в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увеличение расходов по разделу по сравнению с 202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прогнозируется в сумме 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13 436 971,87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A8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процента.</w:t>
      </w:r>
    </w:p>
    <w:p w:rsidR="00CB6102" w:rsidRDefault="00CB6102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02" w:rsidRDefault="00CB6102" w:rsidP="001A3780">
      <w:pPr>
        <w:tabs>
          <w:tab w:val="left" w:pos="6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0800 «Культура, кинематография»</w:t>
      </w:r>
    </w:p>
    <w:p w:rsidR="00CB6102" w:rsidRPr="00D926C6" w:rsidRDefault="00CB6102" w:rsidP="001A3780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руб.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850"/>
        <w:gridCol w:w="1276"/>
        <w:gridCol w:w="850"/>
        <w:gridCol w:w="1275"/>
        <w:gridCol w:w="1276"/>
        <w:gridCol w:w="710"/>
        <w:gridCol w:w="1134"/>
      </w:tblGrid>
      <w:tr w:rsidR="00214C00" w:rsidTr="00130F8A">
        <w:trPr>
          <w:trHeight w:val="1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 года от 2021 года (+, 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2023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2023 года от 2022 года (+, -)</w:t>
            </w:r>
          </w:p>
        </w:tc>
      </w:tr>
      <w:tr w:rsidR="00025AE9" w:rsidRPr="00F77DC7" w:rsidTr="00025AE9">
        <w:trPr>
          <w:trHeight w:val="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9" w:rsidRPr="00D926C6" w:rsidRDefault="00025AE9" w:rsidP="001A37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0801 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115871131,25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78550842,40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-37320288,85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80388882,35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627375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025AE9"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1838039,95</w:t>
            </w:r>
          </w:p>
        </w:tc>
      </w:tr>
      <w:tr w:rsidR="00025AE9" w:rsidRPr="00F77DC7" w:rsidTr="00025AE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9" w:rsidRPr="00D926C6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26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0804 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3402059,97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3402059,97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3402059,97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25AE9" w:rsidRPr="00F77DC7" w:rsidTr="00025AE9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9" w:rsidRPr="001B5698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B569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119273191,22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81952902,37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-37320288,85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83790942,32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025AE9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AE9" w:rsidRPr="00025AE9" w:rsidRDefault="00627375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025AE9" w:rsidRPr="00025A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1838039,95</w:t>
            </w:r>
          </w:p>
        </w:tc>
      </w:tr>
    </w:tbl>
    <w:p w:rsidR="00CB6102" w:rsidRDefault="00CB6102" w:rsidP="001A3780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целом по разделу 0800 «Культура»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первоначально утвержденными </w:t>
      </w:r>
      <w:r w:rsidR="00025AE9">
        <w:rPr>
          <w:rFonts w:ascii="Times New Roman" w:hAnsi="Times New Roman" w:cs="Times New Roman"/>
          <w:sz w:val="28"/>
          <w:szCs w:val="28"/>
        </w:rPr>
        <w:t>бюджетными ассигнованиями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25AE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AE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25AE9">
        <w:rPr>
          <w:rFonts w:ascii="Times New Roman" w:hAnsi="Times New Roman" w:cs="Times New Roman"/>
          <w:sz w:val="28"/>
          <w:szCs w:val="28"/>
        </w:rPr>
        <w:t>9 года № 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прогнозируется </w:t>
      </w:r>
      <w:r w:rsidR="000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целом на сумму </w:t>
      </w:r>
      <w:r w:rsidR="000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33 156 976,64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0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21,75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процента. 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снижение расходов на сумму 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37 320 288,85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(или на 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процента) по отношению к прогнозируемым показателям на 202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В 202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увеличение расходов на сумму 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1 838 039,95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(или на 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процента) по отношению к прогнозируемым показателям на 202</w:t>
      </w:r>
      <w:r w:rsidR="0002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02" w:rsidRDefault="00CB6102" w:rsidP="001A3780">
      <w:pPr>
        <w:tabs>
          <w:tab w:val="left" w:pos="67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6102" w:rsidRDefault="00CB6102" w:rsidP="001A3780">
      <w:pPr>
        <w:tabs>
          <w:tab w:val="left" w:pos="67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руб.                                                                                                             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305"/>
        <w:gridCol w:w="709"/>
        <w:gridCol w:w="1418"/>
        <w:gridCol w:w="708"/>
        <w:gridCol w:w="1275"/>
        <w:gridCol w:w="1274"/>
        <w:gridCol w:w="711"/>
        <w:gridCol w:w="1276"/>
      </w:tblGrid>
      <w:tr w:rsidR="00214C00" w:rsidTr="00130F8A">
        <w:trPr>
          <w:trHeight w:val="1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 года от 2021 года (+, -)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2023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2023 года от 2022 года (+, -)</w:t>
            </w:r>
          </w:p>
        </w:tc>
      </w:tr>
      <w:tr w:rsidR="00934742" w:rsidTr="00934742">
        <w:trPr>
          <w:trHeight w:val="10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42" w:rsidRDefault="00934742" w:rsidP="001A37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178860240,00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162409860,00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-16450380,00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160507510,00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-1902350,00</w:t>
            </w:r>
          </w:p>
        </w:tc>
      </w:tr>
      <w:tr w:rsidR="00934742" w:rsidTr="00934742">
        <w:trPr>
          <w:trHeight w:val="7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  Охрана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семьи и детства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445967021,58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294263541,05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-151703480,53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298699811,05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BA023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934742"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4436270,00</w:t>
            </w:r>
          </w:p>
        </w:tc>
      </w:tr>
      <w:tr w:rsidR="00934742" w:rsidTr="00934742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24043019,00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201044909,00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BA023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934742"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177001890,00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208133699,00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BA023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934742" w:rsidRPr="00934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7088790,00</w:t>
            </w:r>
          </w:p>
        </w:tc>
      </w:tr>
      <w:tr w:rsidR="00934742" w:rsidTr="00934742">
        <w:trPr>
          <w:trHeight w:val="7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4742" w:rsidRDefault="00934742" w:rsidP="001A37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648870280,58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657718310,05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BA023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934742"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8848029,47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667341020,05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93474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742" w:rsidRPr="00934742" w:rsidRDefault="00BA023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934742" w:rsidRPr="00934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9622710,00</w:t>
            </w:r>
          </w:p>
        </w:tc>
      </w:tr>
    </w:tbl>
    <w:p w:rsidR="00CB6102" w:rsidRDefault="00CB6102" w:rsidP="001A3780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Наибольший удельный вес расходов местного бюджета по разделу занимает подраздел «Охрана семьи и детства» (более 60 процентов</w:t>
      </w:r>
      <w:r w:rsidR="005D4A79">
        <w:rPr>
          <w:rFonts w:ascii="Times New Roman" w:hAnsi="Times New Roman" w:cs="Times New Roman"/>
          <w:sz w:val="28"/>
          <w:szCs w:val="28"/>
        </w:rPr>
        <w:t xml:space="preserve"> в 2021 году, более 44 процентов в плановом периоде 2022 и 2023 годов)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целом по разделу прогнозируется увеличение расходов на сумму </w:t>
      </w:r>
      <w:r w:rsidR="005D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146 734 327,89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(или на </w:t>
      </w:r>
      <w:r w:rsidR="005D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29,22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процента) по сравнению </w:t>
      </w:r>
      <w:r>
        <w:rPr>
          <w:rFonts w:ascii="Times New Roman" w:hAnsi="Times New Roman" w:cs="Times New Roman"/>
          <w:sz w:val="28"/>
          <w:szCs w:val="28"/>
        </w:rPr>
        <w:t>с первоначально утвержденными бюджетными ассигнованиями на 20</w:t>
      </w:r>
      <w:r w:rsidR="009347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</w:t>
      </w:r>
      <w:r w:rsidR="0093474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74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347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4742">
        <w:rPr>
          <w:rFonts w:ascii="Times New Roman" w:hAnsi="Times New Roman" w:cs="Times New Roman"/>
          <w:sz w:val="28"/>
          <w:szCs w:val="28"/>
        </w:rPr>
        <w:t>292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на сумму 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8 848 029,47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(или на 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процента) по отношению к прогнозируемым показателям на 202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увеличение расходов на сумму 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9 622 710,00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(или на 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процента) по отношению к прогнозируемым показателям на 202</w:t>
      </w:r>
      <w:r w:rsidR="009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80B" w:rsidRDefault="00CC080B" w:rsidP="001A3780">
      <w:pPr>
        <w:tabs>
          <w:tab w:val="left" w:pos="6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0B" w:rsidRDefault="00CC080B" w:rsidP="001A3780">
      <w:pPr>
        <w:tabs>
          <w:tab w:val="left" w:pos="6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0B" w:rsidRDefault="00CC080B" w:rsidP="001A3780">
      <w:pPr>
        <w:tabs>
          <w:tab w:val="left" w:pos="6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0B" w:rsidRDefault="00CC080B" w:rsidP="001A3780">
      <w:pPr>
        <w:tabs>
          <w:tab w:val="left" w:pos="6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02" w:rsidRDefault="00CB6102" w:rsidP="001A3780">
      <w:pPr>
        <w:tabs>
          <w:tab w:val="left" w:pos="6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1100 «Физическая культура и спорт»</w:t>
      </w:r>
    </w:p>
    <w:p w:rsidR="00CB6102" w:rsidRDefault="00CB6102" w:rsidP="001A3780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709"/>
        <w:gridCol w:w="1418"/>
        <w:gridCol w:w="709"/>
        <w:gridCol w:w="1275"/>
        <w:gridCol w:w="1274"/>
        <w:gridCol w:w="709"/>
        <w:gridCol w:w="994"/>
      </w:tblGrid>
      <w:tr w:rsidR="00214C00" w:rsidTr="00130F8A">
        <w:trPr>
          <w:trHeight w:val="1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2022 года от 2021 года (+, -)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Прогнозируемые бюджетные ассигнования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C00" w:rsidRDefault="00214C00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Отклонения показателей 2023 года от 2022 года (+, -)</w:t>
            </w:r>
          </w:p>
        </w:tc>
      </w:tr>
      <w:tr w:rsidR="00C37817" w:rsidTr="00C37817">
        <w:trPr>
          <w:trHeight w:val="9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18684949,08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18697893,25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BA023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C37817"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12944,17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18718038,70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BA0232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  <w:r w:rsidR="00C37817"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20145,45</w:t>
            </w:r>
          </w:p>
        </w:tc>
      </w:tr>
      <w:tr w:rsidR="00C37817" w:rsidRPr="00E9609C" w:rsidTr="00C37817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17" w:rsidRPr="00E9609C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 Другие вопросы в области физической культуры 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2784746,02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2784746,02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2784746,02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37817" w:rsidTr="00C37817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по разделу 1100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21469695,10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21482639,27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BA023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C37817"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12944,17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21502784,72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C37817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817" w:rsidRPr="00C37817" w:rsidRDefault="00BA0232" w:rsidP="001A37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C37817" w:rsidRPr="00C3781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20145,45</w:t>
            </w:r>
          </w:p>
        </w:tc>
      </w:tr>
    </w:tbl>
    <w:p w:rsidR="00CB6102" w:rsidRDefault="00CB6102" w:rsidP="001A378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целом по разделу 1100 «Физическая культура и спорт» по сравнению </w:t>
      </w:r>
      <w:r>
        <w:rPr>
          <w:rFonts w:ascii="Times New Roman" w:hAnsi="Times New Roman" w:cs="Times New Roman"/>
          <w:sz w:val="28"/>
          <w:szCs w:val="28"/>
        </w:rPr>
        <w:t>с первоначально утвержденными бюджетным</w:t>
      </w:r>
      <w:r w:rsidR="00C37817">
        <w:rPr>
          <w:rFonts w:ascii="Times New Roman" w:hAnsi="Times New Roman" w:cs="Times New Roman"/>
          <w:sz w:val="28"/>
          <w:szCs w:val="28"/>
        </w:rPr>
        <w:t>и ассигнованиями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C37817">
        <w:rPr>
          <w:rFonts w:ascii="Times New Roman" w:hAnsi="Times New Roman" w:cs="Times New Roman"/>
          <w:sz w:val="28"/>
          <w:szCs w:val="28"/>
        </w:rPr>
        <w:t xml:space="preserve"> Совета депутатов от 17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378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37817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прогнозируется </w:t>
      </w:r>
      <w:r w:rsidR="005D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в целом на сумму </w:t>
      </w:r>
      <w:r w:rsidR="005D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3 124 932,40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5D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процента. В 202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увеличение расходов на сумму 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12 944,17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по отношению к прогнозируемым показателям на 202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В 202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увеличение расходов на сумму 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20 145,45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 по отношению к прогнозируемым показателям на 202</w:t>
      </w:r>
      <w:r w:rsidR="00C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190" w:rsidRDefault="00CB6102" w:rsidP="001A3780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следующей таблице.   </w:t>
      </w:r>
    </w:p>
    <w:p w:rsidR="00CB6102" w:rsidRDefault="00CB6102" w:rsidP="001A3780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99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1"/>
        <w:gridCol w:w="1417"/>
        <w:gridCol w:w="1418"/>
        <w:gridCol w:w="1559"/>
        <w:gridCol w:w="851"/>
        <w:gridCol w:w="849"/>
        <w:gridCol w:w="852"/>
      </w:tblGrid>
      <w:tr w:rsidR="005924D7" w:rsidTr="004E5A60">
        <w:trPr>
          <w:trHeight w:val="2397"/>
        </w:trPr>
        <w:tc>
          <w:tcPr>
            <w:tcW w:w="30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бюджета,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общей суммы расходов местного бюджета, %</w:t>
            </w:r>
          </w:p>
        </w:tc>
      </w:tr>
      <w:tr w:rsidR="005924D7" w:rsidTr="005924D7">
        <w:trPr>
          <w:trHeight w:val="270"/>
        </w:trPr>
        <w:tc>
          <w:tcPr>
            <w:tcW w:w="30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D7" w:rsidRDefault="005924D7" w:rsidP="001A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</w:tr>
      <w:tr w:rsidR="00D51190" w:rsidTr="00D51190">
        <w:trPr>
          <w:trHeight w:val="57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5508314,08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5508314,08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5508314,08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</w:tr>
      <w:tr w:rsidR="00D51190" w:rsidTr="00D51190">
        <w:trPr>
          <w:trHeight w:val="576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114199991,65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117735904,18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114493606,95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6,02</w:t>
            </w:r>
          </w:p>
        </w:tc>
      </w:tr>
      <w:tr w:rsidR="00D51190" w:rsidTr="008A7F88">
        <w:trPr>
          <w:trHeight w:val="892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8656278,33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8656278,33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8656278,33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</w:tr>
      <w:tr w:rsidR="00D51190" w:rsidTr="00D51190">
        <w:trPr>
          <w:trHeight w:val="651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38320294,68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38683792,05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39471640,50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</w:tr>
      <w:tr w:rsidR="00D51190" w:rsidTr="00D51190">
        <w:trPr>
          <w:trHeight w:val="8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781286647,26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793439355,39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806569776,63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42,37</w:t>
            </w:r>
          </w:p>
        </w:tc>
      </w:tr>
      <w:tr w:rsidR="00D51190" w:rsidTr="00D51190">
        <w:trPr>
          <w:trHeight w:val="574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культуры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143644447,27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98200536,30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100345126,88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5,27</w:t>
            </w:r>
          </w:p>
        </w:tc>
      </w:tr>
      <w:tr w:rsidR="00D51190" w:rsidTr="00D51190">
        <w:trPr>
          <w:trHeight w:val="121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620562659,00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630611899,00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640234609,00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33,64</w:t>
            </w:r>
          </w:p>
        </w:tc>
      </w:tr>
      <w:tr w:rsidR="00D51190" w:rsidTr="00D51190">
        <w:trPr>
          <w:trHeight w:val="315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физической культуры и спорта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21469695,10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21482639,27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2150</w:t>
            </w:r>
            <w:r w:rsidR="00A42D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</w:tr>
      <w:tr w:rsidR="00D51190" w:rsidTr="00D51190">
        <w:trPr>
          <w:trHeight w:val="315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7064656,47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7064656,47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7064656,47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</w:tr>
      <w:tr w:rsidR="00D51190" w:rsidTr="00D51190">
        <w:trPr>
          <w:trHeight w:val="315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Контрольно-счетный орган </w:t>
            </w:r>
            <w:proofErr w:type="spellStart"/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Благоджарненского</w:t>
            </w:r>
            <w:proofErr w:type="spellEnd"/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2518957,72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2518957,72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2518957,72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D51190" w:rsidTr="00D51190">
        <w:trPr>
          <w:trHeight w:val="315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208943817,63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116612873,80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116789043,89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1190" w:rsidRPr="00D51190" w:rsidRDefault="00D51190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6,14</w:t>
            </w:r>
          </w:p>
        </w:tc>
      </w:tr>
      <w:tr w:rsidR="00D83864" w:rsidTr="00D83864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–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864" w:rsidRPr="00D83864" w:rsidRDefault="00D83864" w:rsidP="001A37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864" w:rsidRPr="00D83864" w:rsidRDefault="00D83864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19569254,28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864" w:rsidRPr="00D83864" w:rsidRDefault="00D83864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40289250,49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864" w:rsidRPr="00D83864" w:rsidRDefault="00D83864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864" w:rsidRPr="00D83864" w:rsidRDefault="00D83864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864" w:rsidRPr="00D83864" w:rsidRDefault="00D83864" w:rsidP="001A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</w:tr>
      <w:tr w:rsidR="00D83864" w:rsidTr="00D83864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Default="00D83864" w:rsidP="001A3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1952175759,19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1860084460,87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190344</w:t>
            </w:r>
            <w:r w:rsidR="008D2D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045,66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864" w:rsidRPr="00D83864" w:rsidRDefault="00D83864" w:rsidP="001A3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38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CB6102" w:rsidRDefault="00CB6102" w:rsidP="001A3780">
      <w:pPr>
        <w:pStyle w:val="a3"/>
        <w:widowControl w:val="0"/>
        <w:spacing w:after="0"/>
        <w:ind w:firstLine="9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Исполнение расходов бюджета </w:t>
      </w:r>
      <w:r>
        <w:rPr>
          <w:sz w:val="28"/>
          <w:szCs w:val="28"/>
        </w:rPr>
        <w:t>Благодарненского</w:t>
      </w:r>
      <w:r>
        <w:rPr>
          <w:rFonts w:eastAsia="Calibri"/>
          <w:sz w:val="28"/>
          <w:szCs w:val="28"/>
        </w:rPr>
        <w:t xml:space="preserve"> городского округа Ставропольского края на 202</w:t>
      </w:r>
      <w:r w:rsidR="00DE718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 и плановый период 202</w:t>
      </w:r>
      <w:r w:rsidR="00DE718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и 202</w:t>
      </w:r>
      <w:r w:rsidR="00DE718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годов в соответствии с ведомственной структурой расходов закреплено за 1</w:t>
      </w:r>
      <w:r w:rsidR="00DE718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главными распорядителями средств местного бюджета</w:t>
      </w:r>
      <w:r>
        <w:rPr>
          <w:sz w:val="28"/>
          <w:szCs w:val="28"/>
        </w:rPr>
        <w:t>. Наибольшие объемы расходов закреплены за главными распорядителями средств местного бюджета:</w:t>
      </w:r>
    </w:p>
    <w:p w:rsidR="00CB6102" w:rsidRDefault="00CB6102" w:rsidP="001A3780">
      <w:pPr>
        <w:pStyle w:val="a3"/>
        <w:widowControl w:val="0"/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образования и молодежной политики Благодарненского городского округа Ставропольского края (</w:t>
      </w:r>
      <w:r>
        <w:rPr>
          <w:rFonts w:eastAsia="Calibri"/>
          <w:bCs/>
          <w:sz w:val="28"/>
          <w:szCs w:val="28"/>
        </w:rPr>
        <w:t xml:space="preserve">удельный вес в общей сумме расходов </w:t>
      </w:r>
      <w:r>
        <w:rPr>
          <w:sz w:val="28"/>
          <w:szCs w:val="28"/>
        </w:rPr>
        <w:t>на 202</w:t>
      </w:r>
      <w:r w:rsidR="00DE7185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DE7185">
        <w:rPr>
          <w:sz w:val="28"/>
          <w:szCs w:val="28"/>
        </w:rPr>
        <w:t>40,02</w:t>
      </w:r>
      <w:r>
        <w:rPr>
          <w:sz w:val="28"/>
          <w:szCs w:val="28"/>
        </w:rPr>
        <w:t xml:space="preserve"> процента, на 202</w:t>
      </w:r>
      <w:r w:rsidR="00DE7185">
        <w:rPr>
          <w:sz w:val="28"/>
          <w:szCs w:val="28"/>
        </w:rPr>
        <w:t>2</w:t>
      </w:r>
      <w:r>
        <w:rPr>
          <w:sz w:val="28"/>
          <w:szCs w:val="28"/>
        </w:rPr>
        <w:t xml:space="preserve"> и на 202</w:t>
      </w:r>
      <w:r w:rsidR="00DE7185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более 4</w:t>
      </w:r>
      <w:r w:rsidR="00DE7185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процентов соответственно), </w:t>
      </w:r>
    </w:p>
    <w:p w:rsidR="00CB6102" w:rsidRDefault="00CB6102" w:rsidP="001A3780">
      <w:pPr>
        <w:pStyle w:val="a3"/>
        <w:widowControl w:val="0"/>
        <w:spacing w:after="0"/>
        <w:ind w:firstLine="9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управлением труда и социальной защиты населения Благодарненского городского округа Ставропольского края</w:t>
      </w:r>
      <w:r>
        <w:rPr>
          <w:rFonts w:eastAsia="Calibri"/>
          <w:sz w:val="28"/>
          <w:szCs w:val="28"/>
        </w:rPr>
        <w:t xml:space="preserve"> (</w:t>
      </w:r>
      <w:r w:rsidR="00DE7185">
        <w:rPr>
          <w:rFonts w:eastAsia="Calibri"/>
          <w:bCs/>
          <w:sz w:val="28"/>
          <w:szCs w:val="28"/>
        </w:rPr>
        <w:t xml:space="preserve">удельный вес в общей сумме расходов </w:t>
      </w:r>
      <w:r w:rsidR="00DE7185">
        <w:rPr>
          <w:sz w:val="28"/>
          <w:szCs w:val="28"/>
        </w:rPr>
        <w:t>на 2021 год 31,79 процента, на 2022 и на 2023 годы более 33 процентов соответственно</w:t>
      </w:r>
      <w:r>
        <w:rPr>
          <w:rFonts w:eastAsia="Calibri"/>
          <w:sz w:val="28"/>
          <w:szCs w:val="28"/>
        </w:rPr>
        <w:t xml:space="preserve">); </w:t>
      </w:r>
    </w:p>
    <w:p w:rsidR="00CB6102" w:rsidRDefault="00CB6102" w:rsidP="001A3780">
      <w:pPr>
        <w:pStyle w:val="a3"/>
        <w:widowControl w:val="0"/>
        <w:spacing w:after="0"/>
        <w:ind w:firstLine="9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управлением по делам территорий администрации Благодарненского городского округа Ставропольского края (</w:t>
      </w:r>
      <w:r w:rsidR="00DE7185">
        <w:rPr>
          <w:rFonts w:eastAsia="Calibri"/>
          <w:bCs/>
          <w:sz w:val="28"/>
          <w:szCs w:val="28"/>
        </w:rPr>
        <w:t xml:space="preserve">удельный вес в общей сумме расходов </w:t>
      </w:r>
      <w:r w:rsidR="00DE7185">
        <w:rPr>
          <w:sz w:val="28"/>
          <w:szCs w:val="28"/>
        </w:rPr>
        <w:t>на 2021 год 10,70 процента, на 2022 и на 2023 годы более 6 процентов соответственно</w:t>
      </w:r>
      <w:r>
        <w:rPr>
          <w:rFonts w:eastAsia="Calibri"/>
          <w:sz w:val="28"/>
          <w:szCs w:val="28"/>
        </w:rPr>
        <w:t>);</w:t>
      </w:r>
    </w:p>
    <w:p w:rsidR="00CB6102" w:rsidRDefault="00CB6102" w:rsidP="001A3780">
      <w:pPr>
        <w:pStyle w:val="a3"/>
        <w:widowControl w:val="0"/>
        <w:spacing w:after="0"/>
        <w:ind w:firstLine="9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управлением культуры администрации Благодарненского городского округа Ставропольского края (</w:t>
      </w:r>
      <w:r w:rsidR="00DE7185">
        <w:rPr>
          <w:rFonts w:eastAsia="Calibri"/>
          <w:bCs/>
          <w:sz w:val="28"/>
          <w:szCs w:val="28"/>
        </w:rPr>
        <w:t xml:space="preserve">удельный вес в общей сумме расходов </w:t>
      </w:r>
      <w:r w:rsidR="00DE7185">
        <w:rPr>
          <w:sz w:val="28"/>
          <w:szCs w:val="28"/>
        </w:rPr>
        <w:t>на 2021 год 7,36 процента, на 2022 и на 2023 годы более 5 процентов соответственно</w:t>
      </w:r>
      <w:r>
        <w:rPr>
          <w:rFonts w:eastAsia="Calibri"/>
          <w:sz w:val="28"/>
          <w:szCs w:val="28"/>
        </w:rPr>
        <w:t>);</w:t>
      </w:r>
    </w:p>
    <w:p w:rsidR="00CB6102" w:rsidRDefault="00CB6102" w:rsidP="001A3780">
      <w:pPr>
        <w:pStyle w:val="a3"/>
        <w:widowControl w:val="0"/>
        <w:spacing w:after="0"/>
        <w:ind w:firstLine="90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 Благодарненского городского округа Ставропольского края (</w:t>
      </w:r>
      <w:r w:rsidR="00DE7185">
        <w:rPr>
          <w:rFonts w:eastAsia="Calibri"/>
          <w:bCs/>
          <w:sz w:val="28"/>
          <w:szCs w:val="28"/>
        </w:rPr>
        <w:t xml:space="preserve">удельный вес в общей сумме расходов </w:t>
      </w:r>
      <w:r w:rsidR="00DE7185">
        <w:rPr>
          <w:sz w:val="28"/>
          <w:szCs w:val="28"/>
        </w:rPr>
        <w:t>на 2021 год 5,85 процента, на 2022 и на 2023 годы более 6 процентов соответственно</w:t>
      </w:r>
      <w:r>
        <w:rPr>
          <w:rFonts w:eastAsia="Calibri"/>
          <w:sz w:val="28"/>
          <w:szCs w:val="28"/>
        </w:rPr>
        <w:t xml:space="preserve">). </w:t>
      </w:r>
    </w:p>
    <w:p w:rsidR="00263B33" w:rsidRDefault="00E25E32" w:rsidP="001A3780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2A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труктура расходов </w:t>
      </w:r>
      <w:r w:rsidRPr="009952AE">
        <w:rPr>
          <w:rFonts w:ascii="Times New Roman" w:eastAsia="Calibri" w:hAnsi="Times New Roman" w:cs="Times New Roman"/>
          <w:bCs/>
          <w:sz w:val="28"/>
          <w:szCs w:val="28"/>
        </w:rPr>
        <w:t>местного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 на 20</w:t>
      </w:r>
      <w:r w:rsidR="00DA2F7D" w:rsidRPr="009952A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E4FA9" w:rsidRPr="009952A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E37E92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67AF" w:rsidRPr="009952AE">
        <w:rPr>
          <w:rFonts w:ascii="Times New Roman" w:eastAsia="Calibri" w:hAnsi="Times New Roman" w:cs="Times New Roman"/>
          <w:bCs/>
          <w:sz w:val="28"/>
          <w:szCs w:val="28"/>
        </w:rPr>
        <w:t>на 95,00 процентов является программной</w:t>
      </w:r>
      <w:r w:rsidR="009952AE" w:rsidRPr="009952A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A67AF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52AE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423E8A" w:rsidRPr="009952AE">
        <w:rPr>
          <w:rFonts w:ascii="Times New Roman" w:eastAsia="Calibri" w:hAnsi="Times New Roman" w:cs="Times New Roman"/>
          <w:bCs/>
          <w:sz w:val="28"/>
          <w:szCs w:val="28"/>
        </w:rPr>
        <w:t>плановый период 202</w:t>
      </w:r>
      <w:r w:rsidR="00FE4FA9" w:rsidRPr="009952A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423E8A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FE4FA9" w:rsidRPr="009952A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423E8A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="009952AE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структура расходов прогнозируется программной на 93 процента</w:t>
      </w:r>
      <w:r w:rsidR="00E37E92" w:rsidRPr="009952AE">
        <w:rPr>
          <w:rFonts w:ascii="Times New Roman" w:eastAsia="Calibri" w:hAnsi="Times New Roman" w:cs="Times New Roman"/>
          <w:bCs/>
          <w:sz w:val="28"/>
          <w:szCs w:val="28"/>
        </w:rPr>
        <w:t>, непрограммные виды деятельности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7E92" w:rsidRPr="009952AE">
        <w:rPr>
          <w:rFonts w:ascii="Times New Roman" w:eastAsia="Calibri" w:hAnsi="Times New Roman" w:cs="Times New Roman"/>
          <w:bCs/>
          <w:sz w:val="28"/>
          <w:szCs w:val="28"/>
        </w:rPr>
        <w:t>расхо</w:t>
      </w:r>
      <w:r w:rsidR="00423E8A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дов местного бюджета </w:t>
      </w:r>
      <w:r w:rsidRPr="009952AE">
        <w:rPr>
          <w:rFonts w:ascii="Times New Roman" w:eastAsia="Calibri" w:hAnsi="Times New Roman" w:cs="Times New Roman"/>
          <w:bCs/>
          <w:sz w:val="28"/>
          <w:szCs w:val="28"/>
        </w:rPr>
        <w:t>состав</w:t>
      </w:r>
      <w:r w:rsidR="00E37E92" w:rsidRPr="009952AE">
        <w:rPr>
          <w:rFonts w:ascii="Times New Roman" w:eastAsia="Calibri" w:hAnsi="Times New Roman" w:cs="Times New Roman"/>
          <w:bCs/>
          <w:sz w:val="28"/>
          <w:szCs w:val="28"/>
        </w:rPr>
        <w:t>ят</w:t>
      </w:r>
      <w:r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52AE" w:rsidRPr="009952AE">
        <w:rPr>
          <w:rFonts w:ascii="Times New Roman" w:eastAsia="Calibri" w:hAnsi="Times New Roman" w:cs="Times New Roman"/>
          <w:bCs/>
          <w:sz w:val="28"/>
          <w:szCs w:val="28"/>
        </w:rPr>
        <w:t>в 2021 году 5,00 процентов, в плановом периоде 2022 и 2023 годов 5,48 и 5,22 процентов соответственно</w:t>
      </w:r>
      <w:r w:rsidR="00DE7185">
        <w:rPr>
          <w:rFonts w:ascii="Times New Roman" w:eastAsia="Calibri" w:hAnsi="Times New Roman" w:cs="Times New Roman"/>
          <w:bCs/>
          <w:sz w:val="28"/>
          <w:szCs w:val="28"/>
        </w:rPr>
        <w:t xml:space="preserve">, условно </w:t>
      </w:r>
      <w:r w:rsidR="0002318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E7185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утвержденные расходы в плановом периоде 2022 и 2023 годов </w:t>
      </w:r>
      <w:r w:rsidR="00023183">
        <w:rPr>
          <w:rFonts w:ascii="Times New Roman" w:eastAsia="Calibri" w:hAnsi="Times New Roman" w:cs="Times New Roman"/>
          <w:bCs/>
          <w:sz w:val="28"/>
          <w:szCs w:val="28"/>
        </w:rPr>
        <w:t>составят 1,05 и 2,12 процентов соответственно</w:t>
      </w:r>
      <w:r w:rsidR="009952AE" w:rsidRPr="009952A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 решения сформирован </w:t>
      </w:r>
      <w:r w:rsidR="00C225B2" w:rsidRPr="009952AE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9952AE" w:rsidRPr="009952A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225B2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год 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основе </w:t>
      </w:r>
      <w:r w:rsidR="00C225B2" w:rsidRPr="009952AE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программ Благодарненского </w:t>
      </w:r>
      <w:r w:rsidRPr="009952AE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края,</w:t>
      </w:r>
      <w:r w:rsidR="00C225B2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на плановый период 2021 и 2022 годов на основе 6 муниципальных программ Благодарненского городского округа Ставропольского края,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29B0" w:rsidRPr="009952AE">
        <w:rPr>
          <w:rFonts w:ascii="Times New Roman" w:eastAsia="Calibri" w:hAnsi="Times New Roman" w:cs="Times New Roman"/>
          <w:bCs/>
          <w:sz w:val="28"/>
          <w:szCs w:val="28"/>
        </w:rPr>
        <w:t>охватывающих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основные направления деятельности органов местного самоуправления Благодарненского </w:t>
      </w:r>
      <w:r w:rsidRPr="009952AE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="00263B33" w:rsidRPr="009952AE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края:</w:t>
      </w:r>
    </w:p>
    <w:p w:rsidR="008A7F88" w:rsidRPr="009952AE" w:rsidRDefault="008A7F88" w:rsidP="001A3780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112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82"/>
        <w:gridCol w:w="1701"/>
        <w:gridCol w:w="1560"/>
        <w:gridCol w:w="1559"/>
        <w:gridCol w:w="709"/>
        <w:gridCol w:w="708"/>
        <w:gridCol w:w="709"/>
      </w:tblGrid>
      <w:tr w:rsidR="006C2C7A" w:rsidTr="00093EEB">
        <w:tc>
          <w:tcPr>
            <w:tcW w:w="4282" w:type="dxa"/>
            <w:vMerge w:val="restart"/>
          </w:tcPr>
          <w:p w:rsidR="00BD33D5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муниципальной </w:t>
            </w:r>
          </w:p>
          <w:p w:rsidR="00BD33D5" w:rsidRPr="00BD33D5" w:rsidRDefault="007E028E" w:rsidP="001A3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программы Благодарненского городского округа</w:t>
            </w:r>
          </w:p>
          <w:p w:rsidR="00193871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4820" w:type="dxa"/>
            <w:gridSpan w:val="3"/>
          </w:tcPr>
          <w:p w:rsidR="00193871" w:rsidRPr="00BD33D5" w:rsidRDefault="009A0707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Прогноз расходов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193871"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руб.</w:t>
            </w:r>
            <w:proofErr w:type="gramEnd"/>
            <w:r w:rsidR="00193871"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193871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Удельный вес (%)</w:t>
            </w:r>
          </w:p>
        </w:tc>
      </w:tr>
      <w:tr w:rsidR="00803FCA" w:rsidTr="00093EEB">
        <w:tc>
          <w:tcPr>
            <w:tcW w:w="4282" w:type="dxa"/>
            <w:vMerge/>
          </w:tcPr>
          <w:p w:rsidR="00193871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3871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6A641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</w:t>
            </w: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560" w:type="dxa"/>
          </w:tcPr>
          <w:p w:rsidR="00193871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6A641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</w:t>
            </w: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193871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7E02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6A641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193871" w:rsidRPr="00BD33D5" w:rsidRDefault="006A641B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2020</w:t>
            </w:r>
            <w:r w:rsidR="00193871"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193871" w:rsidRPr="00BD33D5" w:rsidRDefault="00193871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6A3D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6A641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193871" w:rsidRPr="00BD33D5" w:rsidRDefault="00193871" w:rsidP="001A3780">
            <w:pPr>
              <w:tabs>
                <w:tab w:val="left" w:pos="399"/>
              </w:tabs>
              <w:ind w:right="4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7E02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6A641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г.</w:t>
            </w:r>
          </w:p>
        </w:tc>
      </w:tr>
      <w:tr w:rsidR="00691329" w:rsidTr="00093EEB">
        <w:tc>
          <w:tcPr>
            <w:tcW w:w="4282" w:type="dxa"/>
          </w:tcPr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8220D3" w:rsidRPr="00A46A4F" w:rsidRDefault="008220D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E028E" w:rsidRPr="00A46A4F" w:rsidRDefault="00B72784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</w:t>
            </w:r>
            <w:r w:rsidR="006A3DF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Обеспечение реализации муниципальной программы Благодарненского городского округа Ставропольского края «Социальная поддержка граждан»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701" w:type="dxa"/>
          </w:tcPr>
          <w:p w:rsidR="006A641B" w:rsidRPr="005A623D" w:rsidRDefault="005A623D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A62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632 172 283,09</w:t>
            </w:r>
          </w:p>
          <w:p w:rsidR="005A623D" w:rsidRDefault="005A623D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610 284 26</w:t>
            </w:r>
            <w:r w:rsidR="00C3546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,09</w:t>
            </w:r>
          </w:p>
          <w:p w:rsidR="005A623D" w:rsidRDefault="005A623D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Pr="00A46A4F" w:rsidRDefault="005A623D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21 888 019,00</w:t>
            </w:r>
          </w:p>
        </w:tc>
        <w:tc>
          <w:tcPr>
            <w:tcW w:w="1560" w:type="dxa"/>
          </w:tcPr>
          <w:p w:rsidR="00F9048B" w:rsidRPr="00FF527F" w:rsidRDefault="006A00CC" w:rsidP="001A378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642 221 523,09</w:t>
            </w:r>
          </w:p>
          <w:p w:rsidR="006A00CC" w:rsidRDefault="006A00CC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00CC" w:rsidRDefault="006A00CC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620 321 294,09</w:t>
            </w:r>
          </w:p>
          <w:p w:rsidR="006A00CC" w:rsidRDefault="006A00CC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00CC" w:rsidRPr="00A46A4F" w:rsidRDefault="006A00CC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21 900 229,00</w:t>
            </w:r>
          </w:p>
        </w:tc>
        <w:tc>
          <w:tcPr>
            <w:tcW w:w="1559" w:type="dxa"/>
          </w:tcPr>
          <w:p w:rsidR="00F9048B" w:rsidRPr="00FF527F" w:rsidRDefault="006A00CC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651 844 233,09</w:t>
            </w:r>
          </w:p>
          <w:p w:rsidR="006A00CC" w:rsidRDefault="006A00CC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00CC" w:rsidRDefault="006A00CC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629 942 934,09</w:t>
            </w:r>
          </w:p>
          <w:p w:rsidR="006A00CC" w:rsidRDefault="006A00CC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00CC" w:rsidRPr="00A46A4F" w:rsidRDefault="006A00CC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21 901 299,00</w:t>
            </w:r>
          </w:p>
        </w:tc>
        <w:tc>
          <w:tcPr>
            <w:tcW w:w="709" w:type="dxa"/>
          </w:tcPr>
          <w:p w:rsidR="008B0AD7" w:rsidRPr="002858F2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32,38</w:t>
            </w:r>
          </w:p>
        </w:tc>
        <w:tc>
          <w:tcPr>
            <w:tcW w:w="708" w:type="dxa"/>
          </w:tcPr>
          <w:p w:rsidR="00263B33" w:rsidRPr="002858F2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34,53</w:t>
            </w:r>
          </w:p>
        </w:tc>
        <w:tc>
          <w:tcPr>
            <w:tcW w:w="709" w:type="dxa"/>
          </w:tcPr>
          <w:p w:rsidR="00263B33" w:rsidRPr="002858F2" w:rsidRDefault="00FE4FA9" w:rsidP="001A3780">
            <w:pPr>
              <w:ind w:right="-9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34,25</w:t>
            </w:r>
          </w:p>
        </w:tc>
      </w:tr>
      <w:tr w:rsidR="00691329" w:rsidTr="00C225B2">
        <w:trPr>
          <w:trHeight w:val="442"/>
        </w:trPr>
        <w:tc>
          <w:tcPr>
            <w:tcW w:w="4282" w:type="dxa"/>
          </w:tcPr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220D3" w:rsidRDefault="008220D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8220D3" w:rsidRDefault="008220D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6A3DFE" w:rsidRDefault="006A3DFE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6A3DFE" w:rsidRDefault="006A3DFE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«Летний отдых»</w:t>
            </w:r>
          </w:p>
          <w:p w:rsidR="00AA4C63" w:rsidRDefault="00AA4C6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4C63" w:rsidRPr="00A46A4F" w:rsidRDefault="00AA4C6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4 «Молодежная политика»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220D3" w:rsidRDefault="008220D3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r w:rsidR="00AA4C6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 w:rsidR="00B7278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220D3" w:rsidRDefault="008220D3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9B5D17" w:rsidRPr="00A46A4F" w:rsidRDefault="009B5D17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C63" w:rsidRPr="00C35465" w:rsidRDefault="005A623D" w:rsidP="001A378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54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764 658 445,37</w:t>
            </w: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727 781 854,17</w:t>
            </w: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12 895 480,00</w:t>
            </w: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7 270 807,40</w:t>
            </w: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2 486 311,60</w:t>
            </w:r>
          </w:p>
          <w:p w:rsidR="005A623D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623D" w:rsidRPr="00A46A4F" w:rsidRDefault="005A623D" w:rsidP="001A37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14 223 992,20</w:t>
            </w:r>
          </w:p>
        </w:tc>
        <w:tc>
          <w:tcPr>
            <w:tcW w:w="1560" w:type="dxa"/>
          </w:tcPr>
          <w:p w:rsidR="00F9048B" w:rsidRPr="00FF527F" w:rsidRDefault="006A00CC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778 512 124,50</w:t>
            </w:r>
          </w:p>
          <w:p w:rsidR="006A00CC" w:rsidRDefault="006A00CC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00CC" w:rsidRDefault="006A00CC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741 550 388,27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12 895 490,00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7 230 176,90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2 487 008,13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Pr="00A46A4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14 349 061,20</w:t>
            </w:r>
          </w:p>
        </w:tc>
        <w:tc>
          <w:tcPr>
            <w:tcW w:w="1559" w:type="dxa"/>
          </w:tcPr>
          <w:p w:rsidR="00F9048B" w:rsidRPr="00FF527F" w:rsidRDefault="006A00CC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791 642 545,74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754 668 612,73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12 895 490,00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7 231 192,09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2 487 006,13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Pr="00A46A4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14 360 244,79</w:t>
            </w:r>
          </w:p>
        </w:tc>
        <w:tc>
          <w:tcPr>
            <w:tcW w:w="709" w:type="dxa"/>
          </w:tcPr>
          <w:p w:rsidR="00263B33" w:rsidRPr="002858F2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39,17</w:t>
            </w:r>
          </w:p>
        </w:tc>
        <w:tc>
          <w:tcPr>
            <w:tcW w:w="708" w:type="dxa"/>
          </w:tcPr>
          <w:p w:rsidR="00263B33" w:rsidRPr="002858F2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41,85</w:t>
            </w:r>
          </w:p>
        </w:tc>
        <w:tc>
          <w:tcPr>
            <w:tcW w:w="709" w:type="dxa"/>
          </w:tcPr>
          <w:p w:rsidR="00263B33" w:rsidRPr="002858F2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41,59</w:t>
            </w:r>
          </w:p>
        </w:tc>
      </w:tr>
      <w:tr w:rsidR="008220D3" w:rsidTr="00093EEB">
        <w:tc>
          <w:tcPr>
            <w:tcW w:w="4282" w:type="dxa"/>
          </w:tcPr>
          <w:p w:rsidR="008220D3" w:rsidRPr="00B52344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03. Развитие сельского хозяйства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35465" w:rsidRDefault="008220D3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03 3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</w:p>
          <w:p w:rsidR="008220D3" w:rsidRDefault="008220D3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8220D3" w:rsidRDefault="008220D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 w:rsidR="00714B1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C63" w:rsidRPr="00C35465" w:rsidRDefault="005A623D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354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7 064 656,47</w:t>
            </w:r>
          </w:p>
          <w:p w:rsidR="005A623D" w:rsidRDefault="005A623D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A623D" w:rsidRDefault="005A623D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3A2D52" w:rsidRDefault="005A623D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131 011,99</w:t>
            </w:r>
          </w:p>
          <w:p w:rsidR="003A2D52" w:rsidRDefault="003A2D52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3A2D52" w:rsidRDefault="003A2D52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6 933 644,48</w:t>
            </w:r>
          </w:p>
          <w:p w:rsidR="005A623D" w:rsidRDefault="005A623D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A623D" w:rsidRPr="00A46A4F" w:rsidRDefault="005A623D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369C2" w:rsidRPr="00945F21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5F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7 064 656,47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131 011,99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Pr="00A46A4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6 933 644,48</w:t>
            </w:r>
          </w:p>
        </w:tc>
        <w:tc>
          <w:tcPr>
            <w:tcW w:w="1559" w:type="dxa"/>
          </w:tcPr>
          <w:p w:rsidR="004369C2" w:rsidRPr="00D940B8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7 064 656,47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131 011,99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Pr="00A46A4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6 933 644,48</w:t>
            </w:r>
          </w:p>
        </w:tc>
        <w:tc>
          <w:tcPr>
            <w:tcW w:w="709" w:type="dxa"/>
          </w:tcPr>
          <w:p w:rsidR="008220D3" w:rsidRPr="002858F2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708" w:type="dxa"/>
          </w:tcPr>
          <w:p w:rsidR="008220D3" w:rsidRPr="002858F2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0,38</w:t>
            </w:r>
          </w:p>
        </w:tc>
        <w:tc>
          <w:tcPr>
            <w:tcW w:w="709" w:type="dxa"/>
          </w:tcPr>
          <w:p w:rsidR="008220D3" w:rsidRPr="002858F2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0,37</w:t>
            </w:r>
          </w:p>
        </w:tc>
      </w:tr>
      <w:tr w:rsidR="008220D3" w:rsidTr="00206AC2">
        <w:trPr>
          <w:trHeight w:val="6674"/>
        </w:trPr>
        <w:tc>
          <w:tcPr>
            <w:tcW w:w="4282" w:type="dxa"/>
            <w:tcBorders>
              <w:bottom w:val="single" w:sz="4" w:space="0" w:color="auto"/>
            </w:tcBorders>
          </w:tcPr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</w:t>
            </w:r>
            <w:r w:rsidR="00714B1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городском округе районе Ставропольского края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8220D3" w:rsidRDefault="008220D3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  <w:r w:rsidR="00714B1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A2D5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торговли и потребительского рынка Благодарненского городского округа Ставропольского края»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220D3" w:rsidRDefault="008220D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8220D3" w:rsidRDefault="008220D3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8220D3" w:rsidRDefault="008220D3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</w:t>
            </w:r>
            <w:r w:rsidR="007706A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луг в Благодарненском городском округе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 w:rsidR="00B45DB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края, в том числе в многофункциональном</w:t>
            </w:r>
          </w:p>
          <w:p w:rsidR="008220D3" w:rsidRDefault="008220D3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</w:t>
            </w:r>
            <w:r w:rsidR="007706A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Сохранение и развитие культуры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CE005E" w:rsidRDefault="00CE005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E005E" w:rsidRDefault="00CE005E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4 «Управление муниципальной собственностью в области имущественных</w:t>
            </w:r>
          </w:p>
          <w:p w:rsidR="00CE005E" w:rsidRDefault="00CE005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земельных отношений»</w:t>
            </w:r>
          </w:p>
          <w:p w:rsidR="00CE005E" w:rsidRDefault="00CE005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E005E" w:rsidRDefault="00CE005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«Развитие физической культуры и спорта»</w:t>
            </w:r>
          </w:p>
          <w:p w:rsid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220D3" w:rsidRDefault="00CE005E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</w:t>
            </w:r>
            <w:r w:rsidR="008220D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</w:t>
            </w:r>
            <w:r w:rsidR="00C705C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 реализации программы «</w:t>
            </w:r>
            <w:r w:rsidR="008220D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Осуществление местного самоуправления в </w:t>
            </w:r>
          </w:p>
          <w:p w:rsidR="008220D3" w:rsidRDefault="008220D3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Благодарненском </w:t>
            </w:r>
            <w:r w:rsidR="00C705C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городском округе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края»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  <w:p w:rsidR="008220D3" w:rsidRPr="00A46A4F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05E" w:rsidRPr="00C35465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54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217 688 669,86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13 175 097,81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132 338 607,10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18 684 949,08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7706AF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50 916 505,87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39D" w:rsidRP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172 404 031,79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13 242 398,13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86 894 696,13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</w:t>
            </w:r>
            <w:r w:rsidR="00642B84">
              <w:rPr>
                <w:rFonts w:ascii="Times New Roman" w:eastAsia="Calibri" w:hAnsi="Times New Roman" w:cs="Times New Roman"/>
                <w:sz w:val="18"/>
                <w:szCs w:val="18"/>
              </w:rPr>
              <w:t>483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510,00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18 697 893,25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Pr="00A46A4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50 995 534,28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39D" w:rsidRP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174 721 489,95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13 272 125,71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89 039 286,71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18 718 038,70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Pr="00A46A4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51 118 528,83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20D3" w:rsidRPr="008B0AD7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11,15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20D3" w:rsidRPr="008B0AD7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9,27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20D3" w:rsidRPr="008B0AD7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9,18</w:t>
            </w:r>
          </w:p>
        </w:tc>
      </w:tr>
      <w:tr w:rsidR="00611C7A" w:rsidTr="00206AC2">
        <w:trPr>
          <w:trHeight w:val="972"/>
        </w:trPr>
        <w:tc>
          <w:tcPr>
            <w:tcW w:w="4282" w:type="dxa"/>
            <w:tcBorders>
              <w:bottom w:val="single" w:sz="4" w:space="0" w:color="auto"/>
            </w:tcBorders>
          </w:tcPr>
          <w:p w:rsidR="003A2D52" w:rsidRDefault="00611C7A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05. Формирование современной городской среды</w:t>
            </w:r>
          </w:p>
          <w:p w:rsidR="00611C7A" w:rsidRDefault="00611C7A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на 2018-2024 годы»</w:t>
            </w:r>
          </w:p>
          <w:p w:rsidR="00611C7A" w:rsidRDefault="00611C7A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611C7A" w:rsidRPr="00A46A4F" w:rsidRDefault="00611C7A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AC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«</w:t>
            </w:r>
            <w:r w:rsidR="00206AC2" w:rsidRPr="00206AC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Благоустройство общественных территорий</w:t>
            </w:r>
            <w:r w:rsidR="00206A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6AC2" w:rsidRPr="00C35465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54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34 147 630,00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206AC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34 147 630,00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778A2" w:rsidRP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78A2" w:rsidRP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52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C7A" w:rsidRPr="008B0AD7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1,75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1C7A" w:rsidRPr="008B0AD7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C7A" w:rsidRPr="008B0AD7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71272" w:rsidTr="006A641B">
        <w:trPr>
          <w:trHeight w:val="867"/>
        </w:trPr>
        <w:tc>
          <w:tcPr>
            <w:tcW w:w="4282" w:type="dxa"/>
            <w:tcBorders>
              <w:bottom w:val="single" w:sz="4" w:space="0" w:color="auto"/>
            </w:tcBorders>
          </w:tcPr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06. Развитие жилищно-коммунального хозяйств</w:t>
            </w:r>
            <w:r w:rsidR="00CE00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и дорожной инфраструктуры</w:t>
            </w: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7127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1 «Развитие дорожной сети автомобильных дорог общего поль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зования и обеспечение безопасност</w:t>
            </w:r>
            <w:r w:rsidRPr="0027127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 дорожного движения»</w:t>
            </w: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2 «Развитие коммунального хозяйства»</w:t>
            </w: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3 «Благоустройство территории Благодарненского городского округа»</w:t>
            </w:r>
          </w:p>
          <w:p w:rsidR="00CE005E" w:rsidRDefault="00CE005E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E005E" w:rsidRDefault="00CE005E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06 4 «Пешеходный переход»</w:t>
            </w:r>
          </w:p>
          <w:p w:rsidR="00CE005E" w:rsidRDefault="00CE005E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E005E" w:rsidRDefault="00CE005E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5 «Остановк</w:t>
            </w:r>
            <w:r w:rsidR="003A2D5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71272" w:rsidRPr="00271272" w:rsidRDefault="00271272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06 </w:t>
            </w:r>
            <w:r w:rsidR="00CE005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«Обеспечение реализации программы «Развитие жилищно-коммунального хозяйства и дорожной инфраструктуры»</w:t>
            </w:r>
            <w:r w:rsidR="00CE005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CE005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="00CE005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05E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173 310 478,93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32 369 859,00</w:t>
            </w: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5 949 231,58</w:t>
            </w: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68 925 965,05</w:t>
            </w: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500 000,00</w:t>
            </w: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300 000,00</w:t>
            </w: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1D14AC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65 265 423,30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39D" w:rsidRPr="00642B84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B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115 127 165,10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26 285 150,00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4 748 021,05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18 024 594,53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500 000,00</w:t>
            </w: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300 000,00</w:t>
            </w: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2F32" w:rsidRPr="00A46A4F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65 269 399,52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39D" w:rsidRPr="00D940B8" w:rsidRDefault="00FF527F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115 303 335,19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26 256 920,00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4 748 021,05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18 222 796,28</w:t>
            </w: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527F" w:rsidRDefault="00FF52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500 000,00</w:t>
            </w: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300 000,00</w:t>
            </w:r>
          </w:p>
          <w:p w:rsidR="00EC2F32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2F32" w:rsidRPr="00A46A4F" w:rsidRDefault="00EC2F3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65 275 597,86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272" w:rsidRPr="008B0AD7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8,88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1272" w:rsidRPr="008B0AD7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272" w:rsidRPr="008B0AD7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6,06</w:t>
            </w:r>
          </w:p>
        </w:tc>
      </w:tr>
      <w:tr w:rsidR="00A428DA" w:rsidTr="006A641B">
        <w:trPr>
          <w:trHeight w:val="867"/>
        </w:trPr>
        <w:tc>
          <w:tcPr>
            <w:tcW w:w="4282" w:type="dxa"/>
            <w:tcBorders>
              <w:bottom w:val="single" w:sz="4" w:space="0" w:color="auto"/>
            </w:tcBorders>
          </w:tcPr>
          <w:p w:rsidR="00A428DA" w:rsidRDefault="00A428DA" w:rsidP="001A3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07. Безопасный район</w:t>
            </w:r>
          </w:p>
          <w:p w:rsidR="00A428DA" w:rsidRDefault="00A428DA" w:rsidP="001A3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A428DA" w:rsidRDefault="00A428DA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28D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07 1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A428DA" w:rsidRDefault="00A428DA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428DA" w:rsidRPr="00A428DA" w:rsidRDefault="00A428DA" w:rsidP="001A37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07 2 «Профилактика правонарушений, наркомании и обеспечение общественного порядка»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8DA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25 431 588,85</w:t>
            </w: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24 218 120,46</w:t>
            </w: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P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2D52" w:rsidRDefault="003A2D5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2D52">
              <w:rPr>
                <w:rFonts w:ascii="Times New Roman" w:eastAsia="Calibri" w:hAnsi="Times New Roman" w:cs="Times New Roman"/>
                <w:sz w:val="18"/>
                <w:szCs w:val="18"/>
              </w:rPr>
              <w:t>1 213 468,39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3790" w:rsidRPr="00642B84" w:rsidRDefault="00945F21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B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23 271 963,64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22 508 495,25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Pr="00A46A4F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763 468,39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790" w:rsidRPr="00D940B8" w:rsidRDefault="00945F21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23 275 692,29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22 512 223,90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Pr="00A46A4F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763 468,39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28DA" w:rsidRPr="008B0AD7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28DA" w:rsidRPr="008B0AD7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28DA" w:rsidRPr="008B0AD7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1,22</w:t>
            </w:r>
          </w:p>
        </w:tc>
      </w:tr>
      <w:tr w:rsidR="004E4F46" w:rsidTr="005A3790">
        <w:trPr>
          <w:trHeight w:val="685"/>
        </w:trPr>
        <w:tc>
          <w:tcPr>
            <w:tcW w:w="4282" w:type="dxa"/>
            <w:tcBorders>
              <w:bottom w:val="nil"/>
              <w:right w:val="single" w:sz="4" w:space="0" w:color="auto"/>
            </w:tcBorders>
          </w:tcPr>
          <w:p w:rsidR="004B6667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Непрограммные расходы,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790" w:rsidRPr="00B31D72" w:rsidRDefault="00B31D72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97 702 006,62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790" w:rsidRPr="00642B84" w:rsidRDefault="00642B84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B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101 913 742,00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Pr="0099317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790" w:rsidRPr="00642B84" w:rsidRDefault="00D940B8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99 302 842,44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667" w:rsidRPr="00B706D0" w:rsidRDefault="006A00CC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667" w:rsidRPr="00322078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5,48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667" w:rsidRPr="00322078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5,22</w:t>
            </w:r>
          </w:p>
        </w:tc>
      </w:tr>
      <w:tr w:rsidR="004E4F46" w:rsidTr="005A3790">
        <w:trPr>
          <w:trHeight w:val="727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EB55FF" w:rsidRDefault="00EB55FF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55F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60 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8DA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5 508 314,08</w:t>
            </w: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Pr="00EB55F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EB" w:rsidRPr="0099317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5 508 314,08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99317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5 508 314,08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322078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322078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322078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E4F46" w:rsidTr="00893B7F">
        <w:trPr>
          <w:trHeight w:val="1621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Default="00EB55FF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 Ставропольского края</w:t>
            </w:r>
          </w:p>
          <w:p w:rsidR="00104503" w:rsidRDefault="00104503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104503" w:rsidRDefault="00104503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</w:t>
            </w:r>
            <w:r w:rsidR="00611C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  <w:p w:rsidR="00B31D72" w:rsidRDefault="00B31D72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31D72" w:rsidRDefault="00B31D72" w:rsidP="001A3780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64 Обеспечение деятельности контрольно-счетного органа Благодарненского городского округа Ставропольского края</w:t>
            </w:r>
          </w:p>
          <w:p w:rsidR="00B31D72" w:rsidRPr="005C0E0E" w:rsidRDefault="00B31D72" w:rsidP="001A3780">
            <w:pPr>
              <w:ind w:righ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C7A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49 102 201,44</w:t>
            </w: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34 499 171,68</w:t>
            </w: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3B7F" w:rsidRPr="005C0E0E" w:rsidRDefault="00B31D72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2 518 957,72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790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49 745 391,45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33 896 536,88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Pr="00093EEB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2 518 957,72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790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49 551 691,44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33 905 724,23</w:t>
            </w: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5F21" w:rsidRPr="00093EEB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2 518 957,</w:t>
            </w:r>
            <w:r w:rsidR="00D940B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322078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322078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F" w:rsidRPr="00322078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E4F46" w:rsidTr="005A3790">
        <w:trPr>
          <w:trHeight w:val="506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0E" w:rsidRDefault="00EB55FF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  <w:p w:rsidR="001E1F0E" w:rsidRDefault="001E1F0E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1E1F0E" w:rsidRPr="0016780E" w:rsidRDefault="001E1F0E" w:rsidP="001A3780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6780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2" w:rsidRDefault="00893B7F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6 073 361,70</w:t>
            </w:r>
          </w:p>
          <w:p w:rsidR="00BE1FDB" w:rsidRDefault="00BE1FDB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1FDB" w:rsidRPr="0016780E" w:rsidRDefault="00BE1FDB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78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90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10 244 541,87</w:t>
            </w:r>
          </w:p>
          <w:p w:rsidR="00642B84" w:rsidRDefault="00642B84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2B84" w:rsidRPr="0016780E" w:rsidRDefault="00642B84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78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19 569 254 ,28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90" w:rsidRDefault="00945F21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7 818 154,97 </w:t>
            </w:r>
          </w:p>
          <w:p w:rsidR="00642B84" w:rsidRDefault="00642B84" w:rsidP="001A37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2B84" w:rsidRPr="0016780E" w:rsidRDefault="00642B84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78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40 289 250,49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FF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6780E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16780E" w:rsidRPr="0016780E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6780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FF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16780E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16780E" w:rsidRPr="00322078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FF" w:rsidRDefault="00EB55FF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E4FA9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E4FA9" w:rsidRPr="00322078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2,12</w:t>
            </w:r>
          </w:p>
        </w:tc>
      </w:tr>
      <w:tr w:rsidR="008220D3" w:rsidTr="00093EEB">
        <w:trPr>
          <w:trHeight w:val="275"/>
        </w:trPr>
        <w:tc>
          <w:tcPr>
            <w:tcW w:w="4282" w:type="dxa"/>
            <w:tcBorders>
              <w:top w:val="single" w:sz="4" w:space="0" w:color="auto"/>
            </w:tcBorders>
          </w:tcPr>
          <w:p w:rsidR="008220D3" w:rsidRPr="008220D3" w:rsidRDefault="008220D3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20D3" w:rsidRPr="0050700C" w:rsidRDefault="00BE1FDB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1 952 175 759,19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220D3" w:rsidRPr="004B6667" w:rsidRDefault="00945F21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1 860 084 460,87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6667" w:rsidRPr="004B6667" w:rsidRDefault="00945F21" w:rsidP="001A378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1 903 444 045,66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20D3" w:rsidRPr="008B0AD7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20D3" w:rsidRPr="008B0AD7" w:rsidRDefault="0016780E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20D3" w:rsidRPr="008B0AD7" w:rsidRDefault="00FE4FA9" w:rsidP="001A3780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1A47AF" w:rsidRDefault="001A47AF" w:rsidP="001A378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22078">
        <w:rPr>
          <w:rFonts w:ascii="Times New Roman" w:eastAsia="Calibri" w:hAnsi="Times New Roman" w:cs="Times New Roman"/>
          <w:sz w:val="28"/>
          <w:szCs w:val="28"/>
        </w:rPr>
        <w:t>Наибольший объем рас</w:t>
      </w: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ходов закреплен за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</w:t>
      </w:r>
      <w:r w:rsidR="003220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«Развитие образования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молодежной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(удельный вес в общей сумме расходов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450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более </w:t>
      </w:r>
      <w:r w:rsidR="009952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39</w:t>
      </w:r>
      <w:r w:rsidR="003220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5F8E" w:rsidRPr="00365D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процентов)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</w:t>
      </w:r>
      <w:r w:rsidR="006E5B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«Социальн</w:t>
      </w:r>
      <w:r w:rsidR="00BA44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ая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44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поддержка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граждан»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9952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более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25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 w:rsidR="009952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процентов</w:t>
      </w:r>
      <w:r w:rsidR="00C225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общей сумме расходов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).</w:t>
      </w:r>
    </w:p>
    <w:p w:rsidR="00415BBA" w:rsidRDefault="00415BBA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25BBF" w:rsidRPr="00F25BBF" w:rsidRDefault="00F25BBF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Размеры дефицита (-) / профицита (+) </w:t>
      </w:r>
      <w:r w:rsidR="00DC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местного</w:t>
      </w: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бюджета</w:t>
      </w:r>
      <w:r w:rsidRPr="00F2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установлены:</w:t>
      </w:r>
    </w:p>
    <w:p w:rsidR="00F25BBF" w:rsidRPr="00F25BBF" w:rsidRDefault="009A0707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C22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9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25BBF" w:rsidRPr="00F2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-16 075 161,19</w:t>
      </w:r>
      <w:r w:rsidR="00F25BBF" w:rsidRPr="00F2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руб.;</w:t>
      </w:r>
    </w:p>
    <w:p w:rsidR="00F25BBF" w:rsidRPr="00F25BBF" w:rsidRDefault="009A0707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9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25BBF" w:rsidRPr="00F2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0,00 руб.;</w:t>
      </w:r>
    </w:p>
    <w:p w:rsidR="00F25BBF" w:rsidRPr="00F25BBF" w:rsidRDefault="009A0707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 w:rsidR="0019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25BBF" w:rsidRPr="00F2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0,00 руб.</w:t>
      </w:r>
    </w:p>
    <w:p w:rsidR="00F25BBF" w:rsidRPr="00FB1E7D" w:rsidRDefault="00F25BBF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3C7B" w:rsidRPr="00365DA5" w:rsidRDefault="00D93C7B" w:rsidP="001A378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235BF"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ЫВОД: </w:t>
      </w:r>
    </w:p>
    <w:p w:rsidR="00D93C7B" w:rsidRPr="00365DA5" w:rsidRDefault="004235BF" w:rsidP="001A3780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Представленный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C22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A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нормам действующего бюджетного законодательства. </w:t>
      </w:r>
    </w:p>
    <w:p w:rsidR="00007AE4" w:rsidRDefault="00365DA5" w:rsidP="001A3780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Контрольно-счетный орган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22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29B0" w:rsidRDefault="00E029B0" w:rsidP="001A3780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Pr="00365DA5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10"/>
      </w:tblGrid>
      <w:tr w:rsidR="00007AE4" w:rsidRPr="00365DA5" w:rsidTr="000630E5">
        <w:tc>
          <w:tcPr>
            <w:tcW w:w="4662" w:type="dxa"/>
          </w:tcPr>
          <w:p w:rsidR="00322078" w:rsidRDefault="00322078" w:rsidP="00007AE4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007AE4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D93C7B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007AE4" w:rsidRPr="00365DA5" w:rsidRDefault="00007AE4" w:rsidP="00D93C7B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29B0" w:rsidRDefault="00365DA5" w:rsidP="000630E5">
            <w:pPr>
              <w:ind w:left="-73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A2167B" w:rsidRPr="00365DA5" w:rsidRDefault="00E029B0" w:rsidP="000630E5">
            <w:pPr>
              <w:ind w:left="3168" w:right="-767" w:hanging="345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063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proofErr w:type="spellStart"/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FC66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E02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C2" w:rsidRDefault="002F21C2" w:rsidP="00BA44E4">
      <w:pPr>
        <w:spacing w:after="0" w:line="240" w:lineRule="auto"/>
      </w:pPr>
      <w:r>
        <w:separator/>
      </w:r>
    </w:p>
  </w:endnote>
  <w:endnote w:type="continuationSeparator" w:id="0">
    <w:p w:rsidR="002F21C2" w:rsidRDefault="002F21C2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32" w:rsidRDefault="003B08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32" w:rsidRDefault="003B08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32" w:rsidRDefault="003B08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C2" w:rsidRDefault="002F21C2" w:rsidP="00BA44E4">
      <w:pPr>
        <w:spacing w:after="0" w:line="240" w:lineRule="auto"/>
      </w:pPr>
      <w:r>
        <w:separator/>
      </w:r>
    </w:p>
  </w:footnote>
  <w:footnote w:type="continuationSeparator" w:id="0">
    <w:p w:rsidR="002F21C2" w:rsidRDefault="002F21C2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32" w:rsidRDefault="003B08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805257"/>
      <w:docPartObj>
        <w:docPartGallery w:val="Page Numbers (Top of Page)"/>
        <w:docPartUnique/>
      </w:docPartObj>
    </w:sdtPr>
    <w:sdtEndPr/>
    <w:sdtContent>
      <w:p w:rsidR="003B0832" w:rsidRDefault="003B083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80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B0832" w:rsidRDefault="003B08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32" w:rsidRDefault="003B08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6310"/>
    <w:rsid w:val="00007AE4"/>
    <w:rsid w:val="00023183"/>
    <w:rsid w:val="0002555A"/>
    <w:rsid w:val="00025AE9"/>
    <w:rsid w:val="000513EB"/>
    <w:rsid w:val="00054572"/>
    <w:rsid w:val="00056BEB"/>
    <w:rsid w:val="00057F9D"/>
    <w:rsid w:val="000630E5"/>
    <w:rsid w:val="0006643B"/>
    <w:rsid w:val="00070494"/>
    <w:rsid w:val="000719E8"/>
    <w:rsid w:val="000845DC"/>
    <w:rsid w:val="00093EEB"/>
    <w:rsid w:val="0009656B"/>
    <w:rsid w:val="000A247F"/>
    <w:rsid w:val="000A2B14"/>
    <w:rsid w:val="000B6806"/>
    <w:rsid w:val="000C60E2"/>
    <w:rsid w:val="000D3F0A"/>
    <w:rsid w:val="000D4E6A"/>
    <w:rsid w:val="000D5E74"/>
    <w:rsid w:val="00104503"/>
    <w:rsid w:val="00105903"/>
    <w:rsid w:val="00105F8E"/>
    <w:rsid w:val="00107818"/>
    <w:rsid w:val="00130F8A"/>
    <w:rsid w:val="0013222F"/>
    <w:rsid w:val="00132FF6"/>
    <w:rsid w:val="00135D19"/>
    <w:rsid w:val="0014628C"/>
    <w:rsid w:val="00163E10"/>
    <w:rsid w:val="0016780E"/>
    <w:rsid w:val="00167BE1"/>
    <w:rsid w:val="00170CEC"/>
    <w:rsid w:val="00187D32"/>
    <w:rsid w:val="00190521"/>
    <w:rsid w:val="0019114C"/>
    <w:rsid w:val="00193871"/>
    <w:rsid w:val="00195A07"/>
    <w:rsid w:val="001A31FA"/>
    <w:rsid w:val="001A3780"/>
    <w:rsid w:val="001A47AF"/>
    <w:rsid w:val="001B0618"/>
    <w:rsid w:val="001B339D"/>
    <w:rsid w:val="001C4EF0"/>
    <w:rsid w:val="001D14AC"/>
    <w:rsid w:val="001E1F0E"/>
    <w:rsid w:val="001E4317"/>
    <w:rsid w:val="001F4C44"/>
    <w:rsid w:val="001F57CE"/>
    <w:rsid w:val="001F748A"/>
    <w:rsid w:val="00204027"/>
    <w:rsid w:val="00206AC2"/>
    <w:rsid w:val="00214C00"/>
    <w:rsid w:val="00216BA0"/>
    <w:rsid w:val="00226B42"/>
    <w:rsid w:val="00241E53"/>
    <w:rsid w:val="002430D3"/>
    <w:rsid w:val="00253293"/>
    <w:rsid w:val="00254BD8"/>
    <w:rsid w:val="00260080"/>
    <w:rsid w:val="00263B33"/>
    <w:rsid w:val="00271272"/>
    <w:rsid w:val="00272F04"/>
    <w:rsid w:val="00273F3D"/>
    <w:rsid w:val="00280645"/>
    <w:rsid w:val="00281F6E"/>
    <w:rsid w:val="00282D76"/>
    <w:rsid w:val="00283308"/>
    <w:rsid w:val="002858F2"/>
    <w:rsid w:val="00285F47"/>
    <w:rsid w:val="00286928"/>
    <w:rsid w:val="0029148A"/>
    <w:rsid w:val="002A1092"/>
    <w:rsid w:val="002A21AD"/>
    <w:rsid w:val="002B22C3"/>
    <w:rsid w:val="002B2BF6"/>
    <w:rsid w:val="002B3A67"/>
    <w:rsid w:val="002B4F8D"/>
    <w:rsid w:val="002C0C84"/>
    <w:rsid w:val="002C2DC5"/>
    <w:rsid w:val="002C7FA9"/>
    <w:rsid w:val="002D1C19"/>
    <w:rsid w:val="002E3B20"/>
    <w:rsid w:val="002F21C2"/>
    <w:rsid w:val="002F486A"/>
    <w:rsid w:val="003015BF"/>
    <w:rsid w:val="003066AA"/>
    <w:rsid w:val="003204A0"/>
    <w:rsid w:val="00322078"/>
    <w:rsid w:val="0032315F"/>
    <w:rsid w:val="00326955"/>
    <w:rsid w:val="003373D2"/>
    <w:rsid w:val="003426F7"/>
    <w:rsid w:val="00342AA0"/>
    <w:rsid w:val="0034488B"/>
    <w:rsid w:val="00345CFA"/>
    <w:rsid w:val="00356230"/>
    <w:rsid w:val="0036566D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2D52"/>
    <w:rsid w:val="003A6500"/>
    <w:rsid w:val="003B0832"/>
    <w:rsid w:val="003B1E43"/>
    <w:rsid w:val="003B5EC7"/>
    <w:rsid w:val="003D2258"/>
    <w:rsid w:val="003D2D27"/>
    <w:rsid w:val="003D3B29"/>
    <w:rsid w:val="003E43A3"/>
    <w:rsid w:val="00401EF2"/>
    <w:rsid w:val="00410265"/>
    <w:rsid w:val="004119AD"/>
    <w:rsid w:val="00415BBA"/>
    <w:rsid w:val="004235BF"/>
    <w:rsid w:val="00423E8A"/>
    <w:rsid w:val="00424F72"/>
    <w:rsid w:val="0042673E"/>
    <w:rsid w:val="00434E95"/>
    <w:rsid w:val="004369C2"/>
    <w:rsid w:val="004409B0"/>
    <w:rsid w:val="00440F53"/>
    <w:rsid w:val="004440A1"/>
    <w:rsid w:val="004530CD"/>
    <w:rsid w:val="00454D16"/>
    <w:rsid w:val="0046062D"/>
    <w:rsid w:val="004626C4"/>
    <w:rsid w:val="0047346F"/>
    <w:rsid w:val="00484054"/>
    <w:rsid w:val="00490E56"/>
    <w:rsid w:val="0049246E"/>
    <w:rsid w:val="00494782"/>
    <w:rsid w:val="0049736C"/>
    <w:rsid w:val="004A2CA0"/>
    <w:rsid w:val="004B2262"/>
    <w:rsid w:val="004B575F"/>
    <w:rsid w:val="004B6667"/>
    <w:rsid w:val="004C48B1"/>
    <w:rsid w:val="004C7A52"/>
    <w:rsid w:val="004D6D1C"/>
    <w:rsid w:val="004E01D5"/>
    <w:rsid w:val="004E4F46"/>
    <w:rsid w:val="004E4F60"/>
    <w:rsid w:val="004E5A60"/>
    <w:rsid w:val="004F22F2"/>
    <w:rsid w:val="0050700C"/>
    <w:rsid w:val="00512FE4"/>
    <w:rsid w:val="00523BE6"/>
    <w:rsid w:val="00534450"/>
    <w:rsid w:val="00547E57"/>
    <w:rsid w:val="00547FAA"/>
    <w:rsid w:val="005506D2"/>
    <w:rsid w:val="00561B9F"/>
    <w:rsid w:val="005661EF"/>
    <w:rsid w:val="005760D4"/>
    <w:rsid w:val="00580CCF"/>
    <w:rsid w:val="005924D7"/>
    <w:rsid w:val="0059292D"/>
    <w:rsid w:val="005A3790"/>
    <w:rsid w:val="005A623D"/>
    <w:rsid w:val="005A6397"/>
    <w:rsid w:val="005A6766"/>
    <w:rsid w:val="005B17E1"/>
    <w:rsid w:val="005C0E0E"/>
    <w:rsid w:val="005C3883"/>
    <w:rsid w:val="005D4042"/>
    <w:rsid w:val="005D4A79"/>
    <w:rsid w:val="005D74A7"/>
    <w:rsid w:val="005E0769"/>
    <w:rsid w:val="005F2596"/>
    <w:rsid w:val="0060525B"/>
    <w:rsid w:val="006067CA"/>
    <w:rsid w:val="00607A6D"/>
    <w:rsid w:val="0061030B"/>
    <w:rsid w:val="00610614"/>
    <w:rsid w:val="00611C7A"/>
    <w:rsid w:val="00620F22"/>
    <w:rsid w:val="00626579"/>
    <w:rsid w:val="00627375"/>
    <w:rsid w:val="006314C2"/>
    <w:rsid w:val="00642B84"/>
    <w:rsid w:val="0065131C"/>
    <w:rsid w:val="00652E8A"/>
    <w:rsid w:val="006542D3"/>
    <w:rsid w:val="006677BB"/>
    <w:rsid w:val="00671CF5"/>
    <w:rsid w:val="00673D01"/>
    <w:rsid w:val="00674703"/>
    <w:rsid w:val="00681A2B"/>
    <w:rsid w:val="00682D7F"/>
    <w:rsid w:val="00686186"/>
    <w:rsid w:val="00691329"/>
    <w:rsid w:val="0069530A"/>
    <w:rsid w:val="006A00CC"/>
    <w:rsid w:val="006A143B"/>
    <w:rsid w:val="006A3DFE"/>
    <w:rsid w:val="006A641B"/>
    <w:rsid w:val="006A677B"/>
    <w:rsid w:val="006B33C3"/>
    <w:rsid w:val="006B60AC"/>
    <w:rsid w:val="006C2C7A"/>
    <w:rsid w:val="006C3658"/>
    <w:rsid w:val="006C427A"/>
    <w:rsid w:val="006C79DA"/>
    <w:rsid w:val="006E0365"/>
    <w:rsid w:val="006E5BA2"/>
    <w:rsid w:val="00704E22"/>
    <w:rsid w:val="00705433"/>
    <w:rsid w:val="00707E8F"/>
    <w:rsid w:val="007119BE"/>
    <w:rsid w:val="00714B1A"/>
    <w:rsid w:val="00715373"/>
    <w:rsid w:val="00723867"/>
    <w:rsid w:val="00727728"/>
    <w:rsid w:val="007339C2"/>
    <w:rsid w:val="00733D29"/>
    <w:rsid w:val="007348A8"/>
    <w:rsid w:val="00745968"/>
    <w:rsid w:val="00746C1C"/>
    <w:rsid w:val="00747A04"/>
    <w:rsid w:val="00750990"/>
    <w:rsid w:val="00764065"/>
    <w:rsid w:val="00764FC8"/>
    <w:rsid w:val="007706AF"/>
    <w:rsid w:val="007732BD"/>
    <w:rsid w:val="00775040"/>
    <w:rsid w:val="00782383"/>
    <w:rsid w:val="0079079A"/>
    <w:rsid w:val="00791D33"/>
    <w:rsid w:val="007A2657"/>
    <w:rsid w:val="007C6D92"/>
    <w:rsid w:val="007D136B"/>
    <w:rsid w:val="007D2A29"/>
    <w:rsid w:val="007E028E"/>
    <w:rsid w:val="007E12BE"/>
    <w:rsid w:val="007F4911"/>
    <w:rsid w:val="00803BAE"/>
    <w:rsid w:val="00803FCA"/>
    <w:rsid w:val="00805FFD"/>
    <w:rsid w:val="00810553"/>
    <w:rsid w:val="008138C9"/>
    <w:rsid w:val="008220D3"/>
    <w:rsid w:val="00825400"/>
    <w:rsid w:val="00826C25"/>
    <w:rsid w:val="008336CF"/>
    <w:rsid w:val="00833745"/>
    <w:rsid w:val="00836726"/>
    <w:rsid w:val="00857D48"/>
    <w:rsid w:val="00867803"/>
    <w:rsid w:val="00870F3A"/>
    <w:rsid w:val="008778DC"/>
    <w:rsid w:val="00882111"/>
    <w:rsid w:val="00885EBE"/>
    <w:rsid w:val="0089319B"/>
    <w:rsid w:val="00893553"/>
    <w:rsid w:val="00893B7F"/>
    <w:rsid w:val="0089538B"/>
    <w:rsid w:val="008A0B45"/>
    <w:rsid w:val="008A1124"/>
    <w:rsid w:val="008A2DEC"/>
    <w:rsid w:val="008A5967"/>
    <w:rsid w:val="008A63E1"/>
    <w:rsid w:val="008A7F88"/>
    <w:rsid w:val="008B0AD7"/>
    <w:rsid w:val="008B15AF"/>
    <w:rsid w:val="008B2A12"/>
    <w:rsid w:val="008B3C1D"/>
    <w:rsid w:val="008B6441"/>
    <w:rsid w:val="008B6B5C"/>
    <w:rsid w:val="008D241B"/>
    <w:rsid w:val="008D2D72"/>
    <w:rsid w:val="008D62FA"/>
    <w:rsid w:val="008E1792"/>
    <w:rsid w:val="008F4BF3"/>
    <w:rsid w:val="009000B8"/>
    <w:rsid w:val="00902A7D"/>
    <w:rsid w:val="00903170"/>
    <w:rsid w:val="00910C4F"/>
    <w:rsid w:val="00920387"/>
    <w:rsid w:val="00923523"/>
    <w:rsid w:val="00923EC9"/>
    <w:rsid w:val="00926D15"/>
    <w:rsid w:val="00934742"/>
    <w:rsid w:val="009366C1"/>
    <w:rsid w:val="00942BE1"/>
    <w:rsid w:val="00945F21"/>
    <w:rsid w:val="00947EF4"/>
    <w:rsid w:val="00951BD6"/>
    <w:rsid w:val="00952E11"/>
    <w:rsid w:val="00956638"/>
    <w:rsid w:val="00965549"/>
    <w:rsid w:val="00973671"/>
    <w:rsid w:val="00973686"/>
    <w:rsid w:val="009738C2"/>
    <w:rsid w:val="009754D2"/>
    <w:rsid w:val="00976248"/>
    <w:rsid w:val="00981287"/>
    <w:rsid w:val="0098295E"/>
    <w:rsid w:val="00993171"/>
    <w:rsid w:val="00993626"/>
    <w:rsid w:val="009952AE"/>
    <w:rsid w:val="009A0707"/>
    <w:rsid w:val="009B3A17"/>
    <w:rsid w:val="009B5D17"/>
    <w:rsid w:val="009C5201"/>
    <w:rsid w:val="009C7CCE"/>
    <w:rsid w:val="009D11CC"/>
    <w:rsid w:val="009D2104"/>
    <w:rsid w:val="009D259A"/>
    <w:rsid w:val="009E2445"/>
    <w:rsid w:val="00A116B7"/>
    <w:rsid w:val="00A13C10"/>
    <w:rsid w:val="00A13C7F"/>
    <w:rsid w:val="00A16835"/>
    <w:rsid w:val="00A2167B"/>
    <w:rsid w:val="00A24A51"/>
    <w:rsid w:val="00A33958"/>
    <w:rsid w:val="00A36871"/>
    <w:rsid w:val="00A37A3B"/>
    <w:rsid w:val="00A428DA"/>
    <w:rsid w:val="00A42DE2"/>
    <w:rsid w:val="00A45B18"/>
    <w:rsid w:val="00A46A4F"/>
    <w:rsid w:val="00A55AEB"/>
    <w:rsid w:val="00A7497B"/>
    <w:rsid w:val="00A8689A"/>
    <w:rsid w:val="00A86EDD"/>
    <w:rsid w:val="00A93BEC"/>
    <w:rsid w:val="00AA4C63"/>
    <w:rsid w:val="00AB0119"/>
    <w:rsid w:val="00AB2954"/>
    <w:rsid w:val="00AB48D4"/>
    <w:rsid w:val="00AC1728"/>
    <w:rsid w:val="00AC31D4"/>
    <w:rsid w:val="00AC473A"/>
    <w:rsid w:val="00AC5050"/>
    <w:rsid w:val="00AC6F7E"/>
    <w:rsid w:val="00AC707F"/>
    <w:rsid w:val="00AD2379"/>
    <w:rsid w:val="00AD5964"/>
    <w:rsid w:val="00AF4A36"/>
    <w:rsid w:val="00B07948"/>
    <w:rsid w:val="00B10AE1"/>
    <w:rsid w:val="00B10D8B"/>
    <w:rsid w:val="00B12500"/>
    <w:rsid w:val="00B14BD7"/>
    <w:rsid w:val="00B16C19"/>
    <w:rsid w:val="00B204CA"/>
    <w:rsid w:val="00B31D72"/>
    <w:rsid w:val="00B32835"/>
    <w:rsid w:val="00B3549A"/>
    <w:rsid w:val="00B36B2C"/>
    <w:rsid w:val="00B377FD"/>
    <w:rsid w:val="00B45DBA"/>
    <w:rsid w:val="00B4769C"/>
    <w:rsid w:val="00B548BF"/>
    <w:rsid w:val="00B6299E"/>
    <w:rsid w:val="00B65D2D"/>
    <w:rsid w:val="00B706D0"/>
    <w:rsid w:val="00B72784"/>
    <w:rsid w:val="00B778A2"/>
    <w:rsid w:val="00B8193F"/>
    <w:rsid w:val="00B836B2"/>
    <w:rsid w:val="00B87C66"/>
    <w:rsid w:val="00B91E28"/>
    <w:rsid w:val="00BA0232"/>
    <w:rsid w:val="00BA1193"/>
    <w:rsid w:val="00BA44E4"/>
    <w:rsid w:val="00BB4C25"/>
    <w:rsid w:val="00BC0657"/>
    <w:rsid w:val="00BC6A80"/>
    <w:rsid w:val="00BD33D5"/>
    <w:rsid w:val="00BD3EAC"/>
    <w:rsid w:val="00BD693A"/>
    <w:rsid w:val="00BE16A0"/>
    <w:rsid w:val="00BE1FDB"/>
    <w:rsid w:val="00BE3ED8"/>
    <w:rsid w:val="00BE7A57"/>
    <w:rsid w:val="00BF78C4"/>
    <w:rsid w:val="00C066BF"/>
    <w:rsid w:val="00C1740D"/>
    <w:rsid w:val="00C214FC"/>
    <w:rsid w:val="00C225B2"/>
    <w:rsid w:val="00C227DA"/>
    <w:rsid w:val="00C346CB"/>
    <w:rsid w:val="00C35465"/>
    <w:rsid w:val="00C37817"/>
    <w:rsid w:val="00C41BF4"/>
    <w:rsid w:val="00C51146"/>
    <w:rsid w:val="00C64A63"/>
    <w:rsid w:val="00C705CE"/>
    <w:rsid w:val="00C71115"/>
    <w:rsid w:val="00C8181C"/>
    <w:rsid w:val="00CA35C3"/>
    <w:rsid w:val="00CA3C5B"/>
    <w:rsid w:val="00CA6FC1"/>
    <w:rsid w:val="00CB1E2C"/>
    <w:rsid w:val="00CB6102"/>
    <w:rsid w:val="00CC080B"/>
    <w:rsid w:val="00CD5E8B"/>
    <w:rsid w:val="00CE005E"/>
    <w:rsid w:val="00CE3539"/>
    <w:rsid w:val="00CE42D9"/>
    <w:rsid w:val="00CE502C"/>
    <w:rsid w:val="00CF045C"/>
    <w:rsid w:val="00D0676F"/>
    <w:rsid w:val="00D14D63"/>
    <w:rsid w:val="00D20A0B"/>
    <w:rsid w:val="00D23C04"/>
    <w:rsid w:val="00D260BB"/>
    <w:rsid w:val="00D33346"/>
    <w:rsid w:val="00D444E7"/>
    <w:rsid w:val="00D473AB"/>
    <w:rsid w:val="00D51190"/>
    <w:rsid w:val="00D62F78"/>
    <w:rsid w:val="00D65B42"/>
    <w:rsid w:val="00D75EF5"/>
    <w:rsid w:val="00D77EEA"/>
    <w:rsid w:val="00D805F4"/>
    <w:rsid w:val="00D83864"/>
    <w:rsid w:val="00D86DED"/>
    <w:rsid w:val="00D90118"/>
    <w:rsid w:val="00D921B4"/>
    <w:rsid w:val="00D93C7B"/>
    <w:rsid w:val="00D940B8"/>
    <w:rsid w:val="00DA2F7D"/>
    <w:rsid w:val="00DA5B12"/>
    <w:rsid w:val="00DB3AFD"/>
    <w:rsid w:val="00DB733E"/>
    <w:rsid w:val="00DC0B9C"/>
    <w:rsid w:val="00DC1253"/>
    <w:rsid w:val="00DC41B7"/>
    <w:rsid w:val="00DC471E"/>
    <w:rsid w:val="00DD3054"/>
    <w:rsid w:val="00DD3342"/>
    <w:rsid w:val="00DD4911"/>
    <w:rsid w:val="00DD61A5"/>
    <w:rsid w:val="00DD6CED"/>
    <w:rsid w:val="00DE05C9"/>
    <w:rsid w:val="00DE10F9"/>
    <w:rsid w:val="00DE7185"/>
    <w:rsid w:val="00DF4C6F"/>
    <w:rsid w:val="00E026F6"/>
    <w:rsid w:val="00E029B0"/>
    <w:rsid w:val="00E035DE"/>
    <w:rsid w:val="00E0719A"/>
    <w:rsid w:val="00E154D6"/>
    <w:rsid w:val="00E24594"/>
    <w:rsid w:val="00E25815"/>
    <w:rsid w:val="00E25E32"/>
    <w:rsid w:val="00E264A8"/>
    <w:rsid w:val="00E33733"/>
    <w:rsid w:val="00E37E92"/>
    <w:rsid w:val="00E45AF9"/>
    <w:rsid w:val="00E55938"/>
    <w:rsid w:val="00E57C3E"/>
    <w:rsid w:val="00E76FC0"/>
    <w:rsid w:val="00E81977"/>
    <w:rsid w:val="00E821F1"/>
    <w:rsid w:val="00E84FA4"/>
    <w:rsid w:val="00E84FF0"/>
    <w:rsid w:val="00E93336"/>
    <w:rsid w:val="00EA1E27"/>
    <w:rsid w:val="00EA601B"/>
    <w:rsid w:val="00EA77CE"/>
    <w:rsid w:val="00EB55FF"/>
    <w:rsid w:val="00EC097A"/>
    <w:rsid w:val="00EC2F32"/>
    <w:rsid w:val="00EC311F"/>
    <w:rsid w:val="00EC7874"/>
    <w:rsid w:val="00ED2269"/>
    <w:rsid w:val="00ED34F5"/>
    <w:rsid w:val="00ED7F55"/>
    <w:rsid w:val="00EE31C9"/>
    <w:rsid w:val="00EF26A0"/>
    <w:rsid w:val="00EF3E1A"/>
    <w:rsid w:val="00EF583E"/>
    <w:rsid w:val="00EF6C5B"/>
    <w:rsid w:val="00F12366"/>
    <w:rsid w:val="00F209B9"/>
    <w:rsid w:val="00F24B70"/>
    <w:rsid w:val="00F25BBF"/>
    <w:rsid w:val="00F33F91"/>
    <w:rsid w:val="00F674EA"/>
    <w:rsid w:val="00F70F15"/>
    <w:rsid w:val="00F74C68"/>
    <w:rsid w:val="00F820E1"/>
    <w:rsid w:val="00F867B3"/>
    <w:rsid w:val="00F9048B"/>
    <w:rsid w:val="00F92891"/>
    <w:rsid w:val="00FA6790"/>
    <w:rsid w:val="00FA67AF"/>
    <w:rsid w:val="00FB0EEF"/>
    <w:rsid w:val="00FB18B2"/>
    <w:rsid w:val="00FB1E7D"/>
    <w:rsid w:val="00FB38FD"/>
    <w:rsid w:val="00FC66E8"/>
    <w:rsid w:val="00FD23BE"/>
    <w:rsid w:val="00FE2375"/>
    <w:rsid w:val="00FE300C"/>
    <w:rsid w:val="00FE32E8"/>
    <w:rsid w:val="00FE3786"/>
    <w:rsid w:val="00FE4DAA"/>
    <w:rsid w:val="00FE4FA9"/>
    <w:rsid w:val="00FE635E"/>
    <w:rsid w:val="00FF04B5"/>
    <w:rsid w:val="00FF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5476-FB3D-4AF6-9000-C6FE69E8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10B0-A6DB-4DF6-AD63-2F2FEC1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2020-12-17T05:57:00Z</cp:lastPrinted>
  <dcterms:created xsi:type="dcterms:W3CDTF">2019-12-10T12:11:00Z</dcterms:created>
  <dcterms:modified xsi:type="dcterms:W3CDTF">2020-12-17T06:00:00Z</dcterms:modified>
</cp:coreProperties>
</file>