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34" w:rsidRDefault="001F3334" w:rsidP="001F33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F3334" w:rsidRDefault="001F3334" w:rsidP="001F33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E765A">
        <w:rPr>
          <w:rFonts w:ascii="Times New Roman" w:hAnsi="Times New Roman"/>
          <w:b/>
          <w:sz w:val="28"/>
          <w:szCs w:val="28"/>
        </w:rPr>
        <w:t>онтрольно-счетного органа</w:t>
      </w:r>
      <w:r>
        <w:rPr>
          <w:rFonts w:ascii="Times New Roman" w:hAnsi="Times New Roman"/>
          <w:b/>
          <w:sz w:val="28"/>
          <w:szCs w:val="28"/>
        </w:rPr>
        <w:t xml:space="preserve"> Благодарненского </w:t>
      </w:r>
      <w:r w:rsidR="00EE765A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 о результата</w:t>
      </w:r>
      <w:r w:rsidR="008A2894">
        <w:rPr>
          <w:rFonts w:ascii="Times New Roman" w:hAnsi="Times New Roman"/>
          <w:b/>
          <w:sz w:val="28"/>
          <w:szCs w:val="28"/>
        </w:rPr>
        <w:t>х проверки отчета об исполнении</w:t>
      </w:r>
      <w:r>
        <w:rPr>
          <w:rFonts w:ascii="Times New Roman" w:hAnsi="Times New Roman"/>
          <w:b/>
          <w:sz w:val="28"/>
          <w:szCs w:val="28"/>
        </w:rPr>
        <w:t xml:space="preserve"> бюджета Благодарненского </w:t>
      </w:r>
      <w:r w:rsidR="00EE765A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 за </w:t>
      </w:r>
      <w:r w:rsidR="004C7E07">
        <w:rPr>
          <w:rFonts w:ascii="Times New Roman" w:hAnsi="Times New Roman"/>
          <w:b/>
          <w:sz w:val="28"/>
          <w:szCs w:val="28"/>
        </w:rPr>
        <w:t>первое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7E07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DA4A5E">
        <w:rPr>
          <w:rFonts w:ascii="Times New Roman" w:hAnsi="Times New Roman"/>
          <w:b/>
          <w:sz w:val="28"/>
          <w:szCs w:val="28"/>
        </w:rPr>
        <w:t>2</w:t>
      </w:r>
      <w:r w:rsidR="0095040B">
        <w:rPr>
          <w:rFonts w:ascii="Times New Roman" w:hAnsi="Times New Roman"/>
          <w:b/>
          <w:sz w:val="28"/>
          <w:szCs w:val="28"/>
        </w:rPr>
        <w:t>1</w:t>
      </w:r>
      <w:r w:rsidR="00DA4A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EC627E" w:rsidRDefault="008D33CB" w:rsidP="008A2894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A2894" w:rsidRDefault="001F3334" w:rsidP="008A2894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</w:t>
      </w:r>
      <w:r w:rsidR="00EE765A">
        <w:rPr>
          <w:rFonts w:ascii="Times New Roman" w:hAnsi="Times New Roman"/>
          <w:sz w:val="28"/>
          <w:szCs w:val="28"/>
        </w:rPr>
        <w:t>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Благодарненского </w:t>
      </w:r>
      <w:r w:rsidR="00EE76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(далее – КСО) на распоряжение администрации Благодарненского </w:t>
      </w:r>
      <w:r w:rsidR="00EE76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5040B">
        <w:rPr>
          <w:rFonts w:ascii="Times New Roman" w:hAnsi="Times New Roman"/>
          <w:sz w:val="28"/>
          <w:szCs w:val="28"/>
        </w:rPr>
        <w:t>23 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16AE9">
        <w:rPr>
          <w:rFonts w:ascii="Times New Roman" w:hAnsi="Times New Roman"/>
          <w:sz w:val="28"/>
          <w:szCs w:val="28"/>
        </w:rPr>
        <w:t>2</w:t>
      </w:r>
      <w:r w:rsidR="009504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5040B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-р «Об утверждении отчета об исполнении  бюджета Благодарненского </w:t>
      </w:r>
      <w:r w:rsidR="008A289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за </w:t>
      </w:r>
      <w:r w:rsidR="004C7E07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504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года» подготовлено в соответствии с Бюджетным кодексом Российской Федерации (далее БК РФ),  </w:t>
      </w:r>
      <w:r w:rsidR="009D09E7">
        <w:rPr>
          <w:rFonts w:ascii="Times New Roman" w:hAnsi="Times New Roman"/>
          <w:sz w:val="28"/>
          <w:szCs w:val="28"/>
        </w:rPr>
        <w:t xml:space="preserve">Положением о бюджетном процессе в Благодарненском городском округе Ставропольского края, утвержденным решением Совета депутатов Благодарненского городского округа Ставропольского края от 27 декабря 2017 года № 26, Положением о контрольно-счетном органе Благодарненского городского округа Ставропольского края, утвержденным решением Совета депутатов Благодарненского городского округа Ставропольского края от </w:t>
      </w:r>
      <w:r w:rsidR="00316AE9">
        <w:rPr>
          <w:rFonts w:ascii="Times New Roman" w:hAnsi="Times New Roman"/>
          <w:sz w:val="28"/>
          <w:szCs w:val="28"/>
        </w:rPr>
        <w:t>17 декабря</w:t>
      </w:r>
      <w:r w:rsidR="00316AE9" w:rsidRPr="001A72E4">
        <w:rPr>
          <w:rFonts w:ascii="Times New Roman" w:hAnsi="Times New Roman"/>
          <w:sz w:val="28"/>
          <w:szCs w:val="28"/>
        </w:rPr>
        <w:t xml:space="preserve"> 201</w:t>
      </w:r>
      <w:r w:rsidR="00316AE9">
        <w:rPr>
          <w:rFonts w:ascii="Times New Roman" w:hAnsi="Times New Roman"/>
          <w:sz w:val="28"/>
          <w:szCs w:val="28"/>
        </w:rPr>
        <w:t>9</w:t>
      </w:r>
      <w:r w:rsidR="00316AE9" w:rsidRPr="001A72E4">
        <w:rPr>
          <w:rFonts w:ascii="Times New Roman" w:hAnsi="Times New Roman"/>
          <w:sz w:val="28"/>
          <w:szCs w:val="28"/>
        </w:rPr>
        <w:t xml:space="preserve"> года № </w:t>
      </w:r>
      <w:r w:rsidR="00316AE9">
        <w:rPr>
          <w:rFonts w:ascii="Times New Roman" w:hAnsi="Times New Roman"/>
          <w:sz w:val="28"/>
          <w:szCs w:val="28"/>
        </w:rPr>
        <w:t>295</w:t>
      </w:r>
      <w:r w:rsidR="009D09E7">
        <w:rPr>
          <w:rFonts w:ascii="Times New Roman" w:hAnsi="Times New Roman"/>
          <w:sz w:val="28"/>
          <w:szCs w:val="28"/>
        </w:rPr>
        <w:t xml:space="preserve"> (далее - Положение о контрольно-счетном органе)</w:t>
      </w:r>
      <w:r w:rsidR="008A2894">
        <w:rPr>
          <w:rFonts w:ascii="Times New Roman" w:hAnsi="Times New Roman"/>
          <w:sz w:val="28"/>
          <w:szCs w:val="28"/>
        </w:rPr>
        <w:t>, пунктом 1.</w:t>
      </w:r>
      <w:r w:rsidR="00CF57DC">
        <w:rPr>
          <w:rFonts w:ascii="Times New Roman" w:hAnsi="Times New Roman"/>
          <w:sz w:val="28"/>
          <w:szCs w:val="28"/>
        </w:rPr>
        <w:t>8</w:t>
      </w:r>
      <w:r w:rsidR="008A2894">
        <w:rPr>
          <w:rFonts w:ascii="Times New Roman" w:hAnsi="Times New Roman"/>
          <w:sz w:val="28"/>
          <w:szCs w:val="28"/>
        </w:rPr>
        <w:t xml:space="preserve"> плана работы КСО на 20</w:t>
      </w:r>
      <w:r w:rsidR="00316AE9">
        <w:rPr>
          <w:rFonts w:ascii="Times New Roman" w:hAnsi="Times New Roman"/>
          <w:sz w:val="28"/>
          <w:szCs w:val="28"/>
        </w:rPr>
        <w:t>2</w:t>
      </w:r>
      <w:r w:rsidR="0095040B">
        <w:rPr>
          <w:rFonts w:ascii="Times New Roman" w:hAnsi="Times New Roman"/>
          <w:sz w:val="28"/>
          <w:szCs w:val="28"/>
        </w:rPr>
        <w:t>1</w:t>
      </w:r>
      <w:r w:rsidR="008A2894">
        <w:rPr>
          <w:rFonts w:ascii="Times New Roman" w:hAnsi="Times New Roman"/>
          <w:sz w:val="28"/>
          <w:szCs w:val="28"/>
        </w:rPr>
        <w:t xml:space="preserve"> год. </w:t>
      </w:r>
    </w:p>
    <w:p w:rsidR="001F3334" w:rsidRPr="00956308" w:rsidRDefault="001F3334" w:rsidP="001F33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308">
        <w:rPr>
          <w:rFonts w:ascii="Times New Roman" w:hAnsi="Times New Roman"/>
          <w:sz w:val="28"/>
          <w:szCs w:val="28"/>
        </w:rPr>
        <w:t xml:space="preserve">         </w:t>
      </w:r>
    </w:p>
    <w:p w:rsidR="001F3334" w:rsidRDefault="001F3334" w:rsidP="001F3334">
      <w:pPr>
        <w:spacing w:line="240" w:lineRule="auto"/>
        <w:jc w:val="center"/>
        <w:rPr>
          <w:rStyle w:val="a4"/>
          <w:bCs w:val="0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 xml:space="preserve">Результаты экспертизы </w:t>
      </w:r>
    </w:p>
    <w:p w:rsidR="008A2894" w:rsidRDefault="0011673F" w:rsidP="008A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Благодарненского городского окр</w:t>
      </w:r>
      <w:r w:rsidR="00056004">
        <w:rPr>
          <w:rFonts w:ascii="Times New Roman" w:hAnsi="Times New Roman"/>
          <w:sz w:val="28"/>
          <w:szCs w:val="28"/>
        </w:rPr>
        <w:t>уга Ставропольского края на 2021</w:t>
      </w:r>
      <w:r>
        <w:rPr>
          <w:rFonts w:ascii="Times New Roman" w:hAnsi="Times New Roman"/>
          <w:sz w:val="28"/>
          <w:szCs w:val="28"/>
        </w:rPr>
        <w:t xml:space="preserve"> год принят решением Совета депутатов Благодарненского городского округа Ставропольского края от 22 декабря 2020 года № 380 «</w:t>
      </w:r>
      <w:r>
        <w:rPr>
          <w:rFonts w:ascii="Times New Roman" w:hAnsi="Times New Roman"/>
          <w:color w:val="000000"/>
          <w:sz w:val="28"/>
          <w:szCs w:val="28"/>
        </w:rPr>
        <w:t>О бюджете Благодарненского городского округа Ставропольского края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 xml:space="preserve">» (далее – решение о бюджете на 2021 год от 22 декабря 2020 года № 380) и утвержден по доходам в сумме </w:t>
      </w:r>
      <w:r>
        <w:rPr>
          <w:rFonts w:ascii="Times New Roman" w:hAnsi="Times New Roman"/>
          <w:color w:val="000000"/>
          <w:sz w:val="28"/>
          <w:szCs w:val="28"/>
        </w:rPr>
        <w:t>2 072 579 769,80</w:t>
      </w:r>
      <w:r>
        <w:rPr>
          <w:rFonts w:ascii="Times New Roman" w:hAnsi="Times New Roman"/>
          <w:sz w:val="28"/>
          <w:szCs w:val="28"/>
        </w:rPr>
        <w:t xml:space="preserve"> руб., по расходам в сумме 2 145 085 191,65 руб., дефицит местного бюджета на 2021 год утвержден в сумме </w:t>
      </w:r>
      <w:r>
        <w:rPr>
          <w:rFonts w:ascii="Times New Roman" w:hAnsi="Times New Roman"/>
          <w:color w:val="000000"/>
          <w:sz w:val="28"/>
          <w:szCs w:val="28"/>
        </w:rPr>
        <w:t>72 505 421,85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8A2894">
        <w:rPr>
          <w:rFonts w:ascii="Times New Roman" w:hAnsi="Times New Roman"/>
          <w:sz w:val="28"/>
          <w:szCs w:val="28"/>
        </w:rPr>
        <w:tab/>
      </w:r>
    </w:p>
    <w:p w:rsidR="004C7E07" w:rsidRDefault="004C7E07" w:rsidP="008A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388">
        <w:rPr>
          <w:rFonts w:ascii="Times New Roman" w:hAnsi="Times New Roman"/>
          <w:sz w:val="28"/>
          <w:szCs w:val="28"/>
        </w:rPr>
        <w:t xml:space="preserve">В решение </w:t>
      </w:r>
      <w:r>
        <w:rPr>
          <w:rFonts w:ascii="Times New Roman" w:hAnsi="Times New Roman"/>
          <w:sz w:val="28"/>
          <w:szCs w:val="28"/>
        </w:rPr>
        <w:t>о бюджете на 202</w:t>
      </w:r>
      <w:r w:rsidR="000560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D2388">
        <w:rPr>
          <w:rFonts w:ascii="Times New Roman" w:hAnsi="Times New Roman"/>
          <w:sz w:val="28"/>
          <w:szCs w:val="28"/>
        </w:rPr>
        <w:t xml:space="preserve"> от </w:t>
      </w:r>
      <w:r w:rsidR="00056004">
        <w:rPr>
          <w:rFonts w:ascii="Times New Roman" w:hAnsi="Times New Roman"/>
          <w:sz w:val="28"/>
          <w:szCs w:val="28"/>
        </w:rPr>
        <w:t xml:space="preserve">22 декабря 2020 года № 380 </w:t>
      </w:r>
      <w:r w:rsidRPr="002D238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2D238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56004">
        <w:rPr>
          <w:rFonts w:ascii="Times New Roman" w:hAnsi="Times New Roman"/>
          <w:sz w:val="28"/>
          <w:szCs w:val="28"/>
        </w:rPr>
        <w:t>1</w:t>
      </w:r>
      <w:r w:rsidRPr="002D2388">
        <w:rPr>
          <w:rFonts w:ascii="Times New Roman" w:hAnsi="Times New Roman"/>
          <w:sz w:val="28"/>
          <w:szCs w:val="28"/>
        </w:rPr>
        <w:t xml:space="preserve"> года внесены изменения решени</w:t>
      </w:r>
      <w:r>
        <w:rPr>
          <w:rFonts w:ascii="Times New Roman" w:hAnsi="Times New Roman"/>
          <w:sz w:val="28"/>
          <w:szCs w:val="28"/>
        </w:rPr>
        <w:t>ями</w:t>
      </w:r>
      <w:r w:rsidRPr="002D2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D2388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2D2388">
        <w:rPr>
          <w:rFonts w:ascii="Times New Roman" w:hAnsi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D2388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2D2388">
        <w:rPr>
          <w:rFonts w:ascii="Times New Roman" w:hAnsi="Times New Roman"/>
          <w:sz w:val="28"/>
          <w:szCs w:val="32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32"/>
        </w:rPr>
        <w:t>С</w:t>
      </w:r>
      <w:r w:rsidRPr="002D2388">
        <w:rPr>
          <w:rFonts w:ascii="Times New Roman" w:hAnsi="Times New Roman"/>
          <w:sz w:val="28"/>
          <w:szCs w:val="32"/>
        </w:rPr>
        <w:t xml:space="preserve">овета </w:t>
      </w:r>
      <w:r>
        <w:rPr>
          <w:rFonts w:ascii="Times New Roman" w:hAnsi="Times New Roman"/>
          <w:sz w:val="28"/>
          <w:szCs w:val="32"/>
        </w:rPr>
        <w:t xml:space="preserve">депутатов </w:t>
      </w:r>
      <w:r w:rsidRPr="002D2388">
        <w:rPr>
          <w:rFonts w:ascii="Times New Roman" w:hAnsi="Times New Roman"/>
          <w:sz w:val="28"/>
          <w:szCs w:val="32"/>
        </w:rPr>
        <w:t xml:space="preserve">Благодарненского </w:t>
      </w:r>
      <w:r>
        <w:rPr>
          <w:rFonts w:ascii="Times New Roman" w:hAnsi="Times New Roman"/>
          <w:sz w:val="28"/>
          <w:szCs w:val="32"/>
        </w:rPr>
        <w:t>городского округа</w:t>
      </w:r>
      <w:r w:rsidRPr="002D2388">
        <w:rPr>
          <w:rFonts w:ascii="Times New Roman" w:hAnsi="Times New Roman"/>
          <w:sz w:val="28"/>
          <w:szCs w:val="32"/>
        </w:rPr>
        <w:t xml:space="preserve"> Ставропольского края от </w:t>
      </w:r>
      <w:r w:rsidR="00056004">
        <w:rPr>
          <w:rFonts w:ascii="Times New Roman" w:hAnsi="Times New Roman"/>
          <w:sz w:val="28"/>
          <w:szCs w:val="28"/>
        </w:rPr>
        <w:t xml:space="preserve">22 декабря 2020 года № 380 </w:t>
      </w:r>
      <w:r w:rsidRPr="002D2388">
        <w:rPr>
          <w:rFonts w:ascii="Times New Roman" w:hAnsi="Times New Roman"/>
          <w:sz w:val="28"/>
          <w:szCs w:val="32"/>
        </w:rPr>
        <w:t xml:space="preserve">«О бюджете Благодарненского </w:t>
      </w:r>
      <w:r>
        <w:rPr>
          <w:rFonts w:ascii="Times New Roman" w:hAnsi="Times New Roman"/>
          <w:sz w:val="28"/>
          <w:szCs w:val="32"/>
        </w:rPr>
        <w:t>городского округа</w:t>
      </w:r>
      <w:r w:rsidRPr="002D2388">
        <w:rPr>
          <w:rFonts w:ascii="Times New Roman" w:hAnsi="Times New Roman"/>
          <w:sz w:val="28"/>
          <w:szCs w:val="32"/>
        </w:rPr>
        <w:t xml:space="preserve"> Ставропольского края на 20</w:t>
      </w:r>
      <w:r>
        <w:rPr>
          <w:rFonts w:ascii="Times New Roman" w:hAnsi="Times New Roman"/>
          <w:sz w:val="28"/>
          <w:szCs w:val="32"/>
        </w:rPr>
        <w:t>2</w:t>
      </w:r>
      <w:r w:rsidR="00056004">
        <w:rPr>
          <w:rFonts w:ascii="Times New Roman" w:hAnsi="Times New Roman"/>
          <w:sz w:val="28"/>
          <w:szCs w:val="32"/>
        </w:rPr>
        <w:t>1</w:t>
      </w:r>
      <w:r w:rsidRPr="002D2388">
        <w:rPr>
          <w:rFonts w:ascii="Times New Roman" w:hAnsi="Times New Roman"/>
          <w:sz w:val="28"/>
          <w:szCs w:val="32"/>
        </w:rPr>
        <w:t xml:space="preserve"> год</w:t>
      </w:r>
      <w:r>
        <w:rPr>
          <w:rFonts w:ascii="Times New Roman" w:hAnsi="Times New Roman"/>
          <w:sz w:val="28"/>
          <w:szCs w:val="32"/>
        </w:rPr>
        <w:t xml:space="preserve"> и плановый период 202</w:t>
      </w:r>
      <w:r w:rsidR="00056004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 xml:space="preserve"> и 202</w:t>
      </w:r>
      <w:r w:rsidR="00056004">
        <w:rPr>
          <w:rFonts w:ascii="Times New Roman" w:hAnsi="Times New Roman"/>
          <w:sz w:val="28"/>
          <w:szCs w:val="32"/>
        </w:rPr>
        <w:t>3</w:t>
      </w:r>
      <w:r>
        <w:rPr>
          <w:rFonts w:ascii="Times New Roman" w:hAnsi="Times New Roman"/>
          <w:sz w:val="28"/>
          <w:szCs w:val="32"/>
        </w:rPr>
        <w:t xml:space="preserve"> годов</w:t>
      </w:r>
      <w:r w:rsidRPr="002D2388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</w:t>
      </w:r>
      <w:r w:rsidRPr="002D2388">
        <w:rPr>
          <w:rFonts w:ascii="Times New Roman" w:hAnsi="Times New Roman"/>
          <w:sz w:val="28"/>
          <w:szCs w:val="28"/>
        </w:rPr>
        <w:t xml:space="preserve">от </w:t>
      </w:r>
      <w:r w:rsidR="00054D32">
        <w:rPr>
          <w:rFonts w:ascii="Times New Roman" w:hAnsi="Times New Roman"/>
          <w:sz w:val="28"/>
          <w:szCs w:val="28"/>
        </w:rPr>
        <w:t>25 февраля 2021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54D32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054D3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054D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B708A">
        <w:rPr>
          <w:rFonts w:ascii="Times New Roman" w:hAnsi="Times New Roman"/>
          <w:sz w:val="28"/>
          <w:szCs w:val="28"/>
        </w:rPr>
        <w:t xml:space="preserve"> </w:t>
      </w:r>
      <w:r w:rsidR="00054D32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, от 2</w:t>
      </w:r>
      <w:r w:rsidR="00054D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054D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B708A">
        <w:rPr>
          <w:rFonts w:ascii="Times New Roman" w:hAnsi="Times New Roman"/>
          <w:sz w:val="28"/>
          <w:szCs w:val="28"/>
        </w:rPr>
        <w:t xml:space="preserve"> </w:t>
      </w:r>
      <w:r w:rsidR="00054D32">
        <w:rPr>
          <w:rFonts w:ascii="Times New Roman" w:hAnsi="Times New Roman"/>
          <w:sz w:val="28"/>
          <w:szCs w:val="28"/>
        </w:rPr>
        <w:t>424</w:t>
      </w:r>
      <w:r>
        <w:rPr>
          <w:rFonts w:ascii="Times New Roman" w:hAnsi="Times New Roman"/>
          <w:sz w:val="28"/>
          <w:szCs w:val="28"/>
        </w:rPr>
        <w:t>.</w:t>
      </w:r>
      <w:r w:rsidRPr="002D2388">
        <w:rPr>
          <w:rFonts w:ascii="Times New Roman" w:hAnsi="Times New Roman"/>
          <w:sz w:val="28"/>
          <w:szCs w:val="28"/>
        </w:rPr>
        <w:t xml:space="preserve"> В ходе корректировок бюджет утвержден</w:t>
      </w:r>
      <w:r w:rsidR="00EE63EE">
        <w:rPr>
          <w:rFonts w:ascii="Times New Roman" w:hAnsi="Times New Roman"/>
          <w:sz w:val="28"/>
          <w:szCs w:val="28"/>
        </w:rPr>
        <w:t>: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сумме </w:t>
      </w:r>
      <w:r w:rsidR="00BC7A31">
        <w:rPr>
          <w:rFonts w:ascii="Times New Roman" w:hAnsi="Times New Roman"/>
          <w:sz w:val="28"/>
          <w:szCs w:val="28"/>
        </w:rPr>
        <w:t>2 071 990 724,87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BC7A31">
        <w:rPr>
          <w:rFonts w:ascii="Times New Roman" w:hAnsi="Times New Roman"/>
          <w:sz w:val="28"/>
          <w:szCs w:val="28"/>
        </w:rPr>
        <w:t>2 230 052 538,21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бюджета в сумме </w:t>
      </w:r>
      <w:r w:rsidR="00BC7A31">
        <w:rPr>
          <w:rFonts w:ascii="Times New Roman" w:hAnsi="Times New Roman"/>
          <w:sz w:val="28"/>
          <w:szCs w:val="28"/>
        </w:rPr>
        <w:t>158 061 813,34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3B3942" w:rsidRDefault="003B3942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со статьей 217 БК РФ в ходе исполнения бюджета Благодарненского городского округа Ставропольского края плановые назначения по расходам увеличены на сумму 1 331,77 руб. и составили 2 230 053 869,98 руб.</w:t>
      </w:r>
    </w:p>
    <w:p w:rsidR="003B3942" w:rsidRDefault="003B3942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334" w:rsidRDefault="001F3334" w:rsidP="001F33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бюджета по доходам</w:t>
      </w:r>
    </w:p>
    <w:p w:rsidR="00D535FE" w:rsidRPr="00561849" w:rsidRDefault="001F3334" w:rsidP="007C0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308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D535FE" w:rsidRPr="00561849">
        <w:rPr>
          <w:rFonts w:ascii="Times New Roman" w:hAnsi="Times New Roman"/>
          <w:sz w:val="28"/>
          <w:szCs w:val="28"/>
        </w:rPr>
        <w:t>Доходы бюджета Благодарненского городского округа Ставропольского края формируются в соответствии с бюджетным законодательством Российской Федерации, законодательством РФ о налогах и сборах, законодательством Ставропольского края о налогах и сборах, нормативными правовыми актами Совета депутатов Благодарненского городского округа Ставропольского края о налогах и сборах.</w:t>
      </w:r>
    </w:p>
    <w:p w:rsidR="00D535FE" w:rsidRPr="00561849" w:rsidRDefault="00D535FE" w:rsidP="00D53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1849">
        <w:rPr>
          <w:rFonts w:ascii="Times New Roman" w:hAnsi="Times New Roman"/>
          <w:sz w:val="28"/>
          <w:szCs w:val="28"/>
        </w:rPr>
        <w:t xml:space="preserve">         Доходы бюджета Благодарненского городского округа Ставропольского края </w:t>
      </w:r>
      <w:r w:rsidR="006B620D">
        <w:rPr>
          <w:rFonts w:ascii="Times New Roman" w:hAnsi="Times New Roman"/>
          <w:sz w:val="28"/>
          <w:szCs w:val="28"/>
        </w:rPr>
        <w:t xml:space="preserve">(далее – местный бюджет) </w:t>
      </w:r>
      <w:r w:rsidRPr="00561849">
        <w:rPr>
          <w:rFonts w:ascii="Times New Roman" w:hAnsi="Times New Roman"/>
          <w:sz w:val="28"/>
          <w:szCs w:val="28"/>
        </w:rPr>
        <w:t xml:space="preserve">образуются за счет налоговых и неналоговых доходов и безвозмездных поступлений. </w:t>
      </w:r>
    </w:p>
    <w:p w:rsidR="00D535FE" w:rsidRPr="00561849" w:rsidRDefault="00D535FE" w:rsidP="00D535FE">
      <w:pPr>
        <w:jc w:val="both"/>
        <w:rPr>
          <w:rFonts w:ascii="Times New Roman" w:hAnsi="Times New Roman"/>
          <w:sz w:val="28"/>
          <w:szCs w:val="28"/>
        </w:rPr>
      </w:pPr>
      <w:r w:rsidRPr="00561849">
        <w:rPr>
          <w:rFonts w:ascii="Times New Roman" w:hAnsi="Times New Roman"/>
          <w:sz w:val="28"/>
          <w:szCs w:val="28"/>
        </w:rPr>
        <w:t xml:space="preserve">         Структура доходной части бюджета Благодарненского городского округа Ставропольского края за </w:t>
      </w:r>
      <w:r w:rsidR="004805D2">
        <w:rPr>
          <w:rFonts w:ascii="Times New Roman" w:hAnsi="Times New Roman"/>
          <w:sz w:val="28"/>
          <w:szCs w:val="28"/>
        </w:rPr>
        <w:t>первое полугодие</w:t>
      </w:r>
      <w:r w:rsidRPr="00561849">
        <w:rPr>
          <w:rFonts w:ascii="Times New Roman" w:hAnsi="Times New Roman"/>
          <w:sz w:val="28"/>
          <w:szCs w:val="28"/>
        </w:rPr>
        <w:t xml:space="preserve"> 20</w:t>
      </w:r>
      <w:r w:rsidR="00192C69" w:rsidRPr="00561849">
        <w:rPr>
          <w:rFonts w:ascii="Times New Roman" w:hAnsi="Times New Roman"/>
          <w:sz w:val="28"/>
          <w:szCs w:val="28"/>
        </w:rPr>
        <w:t>2</w:t>
      </w:r>
      <w:r w:rsidR="004C2187">
        <w:rPr>
          <w:rFonts w:ascii="Times New Roman" w:hAnsi="Times New Roman"/>
          <w:sz w:val="28"/>
          <w:szCs w:val="28"/>
        </w:rPr>
        <w:t>1</w:t>
      </w:r>
      <w:r w:rsidRPr="00561849">
        <w:rPr>
          <w:rFonts w:ascii="Times New Roman" w:hAnsi="Times New Roman"/>
          <w:sz w:val="28"/>
          <w:szCs w:val="28"/>
        </w:rPr>
        <w:t xml:space="preserve"> года выглядит следующим образом:</w:t>
      </w:r>
    </w:p>
    <w:p w:rsidR="00D535FE" w:rsidRDefault="00D535FE" w:rsidP="00D535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доходной части бюджета Благодарненского городского округа Ставропольского края</w:t>
      </w:r>
    </w:p>
    <w:tbl>
      <w:tblPr>
        <w:tblW w:w="104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447"/>
        <w:gridCol w:w="850"/>
        <w:gridCol w:w="1447"/>
        <w:gridCol w:w="850"/>
      </w:tblGrid>
      <w:tr w:rsidR="00BD45BD" w:rsidRPr="00BD45BD" w:rsidTr="00391371">
        <w:trPr>
          <w:trHeight w:val="2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ind w:left="601" w:hanging="601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Наименование вида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965DE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исполнение </w:t>
            </w:r>
            <w:proofErr w:type="gramStart"/>
            <w:r w:rsidRPr="00BD45BD">
              <w:rPr>
                <w:rFonts w:ascii="Times New Roman" w:hAnsi="Times New Roman"/>
                <w:color w:val="000000"/>
              </w:rPr>
              <w:t>за  1</w:t>
            </w:r>
            <w:proofErr w:type="gramEnd"/>
            <w:r w:rsidRPr="00BD45BD">
              <w:rPr>
                <w:rFonts w:ascii="Times New Roman" w:hAnsi="Times New Roman"/>
                <w:color w:val="000000"/>
              </w:rPr>
              <w:t xml:space="preserve"> полугодие 20</w:t>
            </w:r>
            <w:r w:rsidR="00965DEA">
              <w:rPr>
                <w:rFonts w:ascii="Times New Roman" w:hAnsi="Times New Roman"/>
                <w:color w:val="000000"/>
              </w:rPr>
              <w:t>20</w:t>
            </w:r>
            <w:r w:rsidRPr="00BD45BD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(в сопоставимых условиях 202</w:t>
            </w:r>
            <w:r w:rsidR="00965DE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года)</w:t>
            </w:r>
            <w:r w:rsidRPr="00BD45BD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965DEA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утверждено на 202</w:t>
            </w:r>
            <w:r w:rsidR="00965DEA">
              <w:rPr>
                <w:rFonts w:ascii="Times New Roman" w:hAnsi="Times New Roman"/>
                <w:color w:val="000000"/>
              </w:rPr>
              <w:t>1</w:t>
            </w:r>
            <w:r w:rsidRPr="00BD45BD">
              <w:rPr>
                <w:rFonts w:ascii="Times New Roman" w:hAnsi="Times New Roman"/>
                <w:color w:val="000000"/>
              </w:rPr>
              <w:t xml:space="preserve"> год с учетом изменений, руб.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965DEA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исполнение за   1 полугодие 202</w:t>
            </w:r>
            <w:r w:rsidR="00965DEA">
              <w:rPr>
                <w:rFonts w:ascii="Times New Roman" w:hAnsi="Times New Roman"/>
                <w:color w:val="000000"/>
              </w:rPr>
              <w:t>1</w:t>
            </w:r>
            <w:r w:rsidRPr="00BD45BD">
              <w:rPr>
                <w:rFonts w:ascii="Times New Roman" w:hAnsi="Times New Roman"/>
                <w:color w:val="000000"/>
              </w:rPr>
              <w:t xml:space="preserve"> года, руб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процент исполнения к </w:t>
            </w:r>
            <w:r>
              <w:rPr>
                <w:rFonts w:ascii="Times New Roman" w:hAnsi="Times New Roman"/>
                <w:color w:val="000000"/>
              </w:rPr>
              <w:t xml:space="preserve">плановым </w:t>
            </w:r>
            <w:r w:rsidRPr="00BD45BD">
              <w:rPr>
                <w:rFonts w:ascii="Times New Roman" w:hAnsi="Times New Roman"/>
                <w:color w:val="000000"/>
              </w:rPr>
              <w:t>годовым назначениям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отклонение по сравнению с аналогичным периодом прошлого года (-уменьшение, +увеличение),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965DE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удельный вес в общей сумме доходов в 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965DEA">
              <w:rPr>
                <w:rFonts w:ascii="Times New Roman" w:hAnsi="Times New Roman"/>
                <w:color w:val="000000"/>
              </w:rPr>
              <w:t>1</w:t>
            </w:r>
            <w:r w:rsidRPr="00BD45BD">
              <w:rPr>
                <w:rFonts w:ascii="Times New Roman" w:hAnsi="Times New Roman"/>
                <w:color w:val="000000"/>
              </w:rPr>
              <w:t xml:space="preserve">  году, %</w:t>
            </w:r>
          </w:p>
        </w:tc>
      </w:tr>
      <w:tr w:rsidR="00E06298" w:rsidRPr="00BD45BD" w:rsidTr="003A6F81">
        <w:trPr>
          <w:trHeight w:val="8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391371" w:rsidRDefault="00E06298" w:rsidP="00E06298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НАЛОГОВЫЕ И НЕНАЛОГОВЫЕ ДОХОДЫ, в  т. ч: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951014" w:rsidRDefault="00E06298" w:rsidP="00E0629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130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175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951014" w:rsidP="00E062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492,00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863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823,22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43,93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3D248F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629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629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688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629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14,35</w:t>
            </w:r>
          </w:p>
        </w:tc>
      </w:tr>
      <w:tr w:rsidR="00E06298" w:rsidRPr="00BD45BD" w:rsidTr="00E06298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BD45BD" w:rsidRDefault="00E06298" w:rsidP="00E06298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951014" w:rsidRDefault="00E06298" w:rsidP="00E062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409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982,67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881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697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956,90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42,79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-712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025,77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6,26</w:t>
            </w:r>
          </w:p>
        </w:tc>
      </w:tr>
      <w:tr w:rsidR="00E06298" w:rsidRPr="00BD45BD" w:rsidTr="00E06298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BD45BD" w:rsidRDefault="00E06298" w:rsidP="00E06298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951014" w:rsidRDefault="00E06298" w:rsidP="00E0629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233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311,34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639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831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267,61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46,14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3D248F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0629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629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597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629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956,27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1,11</w:t>
            </w:r>
          </w:p>
        </w:tc>
      </w:tr>
      <w:tr w:rsidR="00E06298" w:rsidRPr="00BD45BD" w:rsidTr="00E06298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391371" w:rsidRDefault="00E06298" w:rsidP="00E06298">
            <w:pPr>
              <w:spacing w:line="240" w:lineRule="exact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Налоги на совокупный доход,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98" w:rsidRPr="00951014" w:rsidRDefault="00E06298" w:rsidP="00E0629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433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CA42AF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629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629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533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629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98" w:rsidRPr="00951014" w:rsidRDefault="00E06298" w:rsidP="00E0629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1,59</w:t>
            </w:r>
          </w:p>
        </w:tc>
      </w:tr>
      <w:tr w:rsidR="00260C8A" w:rsidRPr="00BD45BD" w:rsidTr="00260C8A">
        <w:trPr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Default="00260C8A" w:rsidP="00260C8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893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344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387,77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3D24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63,0</w:t>
            </w:r>
            <w:r w:rsidR="003D248F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3D248F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344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387,77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0,41</w:t>
            </w:r>
          </w:p>
        </w:tc>
      </w:tr>
      <w:tr w:rsidR="00260C8A" w:rsidRPr="00BD45BD" w:rsidTr="00260C8A">
        <w:trPr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8A" w:rsidRPr="00BD45BD" w:rsidRDefault="00260C8A" w:rsidP="00260C8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BD45BD">
              <w:rPr>
                <w:rFonts w:ascii="Times New Roman" w:hAnsi="Times New Roman"/>
                <w:color w:val="000000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8A" w:rsidRPr="00951014" w:rsidRDefault="00260C8A" w:rsidP="00260C8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534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027,99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652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992,75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82,91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881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035,24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</w:tr>
      <w:tr w:rsidR="00260C8A" w:rsidRPr="00BD45BD" w:rsidTr="00260C8A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8A" w:rsidRPr="00BD45BD" w:rsidRDefault="00260C8A" w:rsidP="00260C8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BD45BD">
              <w:rPr>
                <w:rFonts w:ascii="Times New Roman" w:hAnsi="Times New Roman"/>
                <w:color w:val="000000"/>
              </w:rPr>
              <w:t>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8A" w:rsidRPr="00951014" w:rsidRDefault="00260C8A" w:rsidP="00260C8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757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900,03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502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329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650,98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97,70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CA42AF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571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750,95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</w:tr>
      <w:tr w:rsidR="00260C8A" w:rsidRPr="00BD45BD" w:rsidTr="00260C8A">
        <w:trPr>
          <w:trHeight w:val="1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8A" w:rsidRPr="00BD45BD" w:rsidRDefault="00260C8A" w:rsidP="00260C8A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8A" w:rsidRPr="00951014" w:rsidRDefault="00260C8A" w:rsidP="00260C8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824,36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407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640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551,52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648,05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CA42AF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498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0C8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727,16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8A" w:rsidRPr="00951014" w:rsidRDefault="00260C8A" w:rsidP="00260C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</w:tr>
      <w:tr w:rsidR="007D4A7C" w:rsidRPr="00BD45BD" w:rsidTr="007D4A7C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391371" w:rsidRDefault="007D4A7C" w:rsidP="007D4A7C">
            <w:pPr>
              <w:spacing w:line="240" w:lineRule="exact"/>
              <w:ind w:firstLine="34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951014" w:rsidRDefault="007D4A7C" w:rsidP="007D4A7C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960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904,68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CA42AF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D4A7C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1,68</w:t>
            </w:r>
          </w:p>
        </w:tc>
      </w:tr>
      <w:tr w:rsidR="007D4A7C" w:rsidRPr="00BD45BD" w:rsidTr="007D4A7C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BD45BD" w:rsidRDefault="007D4A7C" w:rsidP="007D4A7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951014" w:rsidRDefault="007D4A7C" w:rsidP="007D4A7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902,63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409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321,01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12,68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CA42AF" w:rsidP="007D4A7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="007D4A7C"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</w:t>
            </w:r>
            <w:r w:rsidR="000E1E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7D4A7C" w:rsidRPr="00BD45BD" w:rsidTr="007D4A7C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BD45BD" w:rsidRDefault="007D4A7C" w:rsidP="007D4A7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951014" w:rsidRDefault="007D4A7C" w:rsidP="007D4A7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764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080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433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591,34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28,79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CA42AF" w:rsidP="007D4A7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="007D4A7C"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669</w:t>
            </w:r>
            <w:r w:rsidR="000E1E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589,29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1,54</w:t>
            </w:r>
          </w:p>
        </w:tc>
      </w:tr>
      <w:tr w:rsidR="007D4A7C" w:rsidRPr="00BD45BD" w:rsidTr="007D4A7C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391371" w:rsidRDefault="007D4A7C" w:rsidP="007D4A7C">
            <w:pPr>
              <w:spacing w:line="240" w:lineRule="exact"/>
              <w:ind w:firstLine="34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951014" w:rsidRDefault="007D4A7C" w:rsidP="007D4A7C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213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308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CA42AF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D4A7C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94958,15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0,31</w:t>
            </w:r>
          </w:p>
        </w:tc>
      </w:tr>
      <w:tr w:rsidR="007D4A7C" w:rsidRPr="00BD45BD" w:rsidTr="007D4A7C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391371" w:rsidRDefault="007D4A7C" w:rsidP="007D4A7C">
            <w:pPr>
              <w:spacing w:line="240" w:lineRule="exact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НЕНАЛОГОВЫЕ ДОХОДЫ, в  т. ч: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7C" w:rsidRPr="00951014" w:rsidRDefault="007D4A7C" w:rsidP="007D4A7C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924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873,28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48,74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CA42AF" w:rsidP="007D4A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</w:t>
            </w:r>
            <w:r w:rsidR="007D4A7C"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291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7D4A7C"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706,77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C" w:rsidRPr="00951014" w:rsidRDefault="007D4A7C" w:rsidP="007D4A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3,40</w:t>
            </w:r>
          </w:p>
        </w:tc>
      </w:tr>
      <w:tr w:rsidR="005F55E8" w:rsidRPr="00BD45BD" w:rsidTr="005F55E8">
        <w:trPr>
          <w:trHeight w:val="1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BD45BD" w:rsidRDefault="005F55E8" w:rsidP="005F55E8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768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499,82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043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258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844,72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43,43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CA42AF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490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344,90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1,71</w:t>
            </w:r>
          </w:p>
        </w:tc>
      </w:tr>
      <w:tr w:rsidR="005F55E8" w:rsidRPr="00BD45BD" w:rsidTr="005F55E8">
        <w:trPr>
          <w:trHeight w:val="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BD45BD" w:rsidRDefault="005F55E8" w:rsidP="005F55E8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-56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905,47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057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424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335,29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40,11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CA42AF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481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240,76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</w:tr>
      <w:tr w:rsidR="005F55E8" w:rsidRPr="00BD45BD" w:rsidTr="005F55E8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BD45BD" w:rsidRDefault="005F55E8" w:rsidP="005F55E8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519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254,51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909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528,08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CA42AF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390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273,57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1,21</w:t>
            </w:r>
          </w:p>
        </w:tc>
      </w:tr>
      <w:tr w:rsidR="005F55E8" w:rsidRPr="00BD45BD" w:rsidTr="005F55E8">
        <w:trPr>
          <w:trHeight w:val="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BD45BD" w:rsidRDefault="005F55E8" w:rsidP="005F55E8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395,73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311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609,32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993,64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978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786,41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</w:tr>
      <w:tr w:rsidR="005F55E8" w:rsidRPr="00BD45BD" w:rsidTr="005F55E8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BD45BD" w:rsidRDefault="005F55E8" w:rsidP="005F55E8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983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657,28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770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925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060,95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120,12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-58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596,33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0,09</w:t>
            </w:r>
          </w:p>
        </w:tc>
      </w:tr>
      <w:tr w:rsidR="005F55E8" w:rsidRPr="00BD45BD" w:rsidTr="005F55E8">
        <w:trPr>
          <w:trHeight w:val="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391371" w:rsidRDefault="005F55E8" w:rsidP="005F55E8">
            <w:pPr>
              <w:spacing w:line="240" w:lineRule="exact"/>
              <w:ind w:firstLine="34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419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264,64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355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864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CA42AF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5F55E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5F55E8" w:rsidRPr="00BD45BD" w:rsidTr="005F55E8">
        <w:trPr>
          <w:trHeight w:val="4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391371" w:rsidRDefault="005F55E8" w:rsidP="005F55E8">
            <w:pPr>
              <w:spacing w:line="240" w:lineRule="exact"/>
              <w:ind w:left="34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E8" w:rsidRPr="00951014" w:rsidRDefault="005F55E8" w:rsidP="005F55E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760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108</w:t>
            </w:r>
            <w:r w:rsidR="000E1E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884,15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719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678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232,87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326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CA42AF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5F55E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217</w:t>
            </w:r>
            <w:r w:rsidR="000E1E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55E8"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248,98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8" w:rsidRPr="00951014" w:rsidRDefault="005F55E8" w:rsidP="005F55E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85,65</w:t>
            </w:r>
          </w:p>
        </w:tc>
      </w:tr>
      <w:tr w:rsidR="00F44AAA" w:rsidRPr="00BD45BD" w:rsidTr="00F44AAA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BD45BD" w:rsidRDefault="00F44AAA" w:rsidP="00F44AAA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951014" w:rsidRDefault="00F44AAA" w:rsidP="00F44AA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760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113,11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719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845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171,79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917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526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486,20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53,35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CA42AF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F44AA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44AA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213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44AA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373,09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86,14</w:t>
            </w:r>
          </w:p>
        </w:tc>
      </w:tr>
      <w:tr w:rsidR="00F44AAA" w:rsidRPr="00BD45BD" w:rsidTr="00F44AAA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BD45BD" w:rsidRDefault="00F44AAA" w:rsidP="00F44AAA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951014" w:rsidRDefault="00F44AAA" w:rsidP="00F44AA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750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513,50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748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778,50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44AAA" w:rsidRPr="00BD45BD" w:rsidTr="00F44AAA">
        <w:trPr>
          <w:trHeight w:val="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BD45BD" w:rsidRDefault="00F44AAA" w:rsidP="00F44AAA">
            <w:pPr>
              <w:spacing w:line="240" w:lineRule="exact"/>
              <w:ind w:firstLine="176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бюджетов бюджетной системы Российско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BD45BD">
              <w:rPr>
                <w:rFonts w:ascii="Times New Roman" w:hAnsi="Times New Roman"/>
                <w:color w:val="000000"/>
              </w:rPr>
              <w:t xml:space="preserve">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951014" w:rsidRDefault="00F44AAA" w:rsidP="00F44AA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CA42AF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F44AA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44AAA"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0,03</w:t>
            </w:r>
          </w:p>
        </w:tc>
      </w:tr>
      <w:tr w:rsidR="00F44AAA" w:rsidRPr="00BD45BD" w:rsidTr="00F44AAA">
        <w:trPr>
          <w:trHeight w:val="8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BD45BD" w:rsidRDefault="00F44AAA" w:rsidP="00F44AAA">
            <w:pPr>
              <w:spacing w:line="240" w:lineRule="exact"/>
              <w:ind w:left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951014" w:rsidRDefault="00F44AAA" w:rsidP="00F44AA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954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742,46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-166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938,92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-5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482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492,07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284,13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527</w:t>
            </w:r>
            <w:r w:rsidR="000E1E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749,61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951014" w:rsidRDefault="00F44AAA" w:rsidP="00F44A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1014">
              <w:rPr>
                <w:rFonts w:ascii="Times New Roman" w:hAnsi="Times New Roman"/>
                <w:color w:val="000000"/>
                <w:sz w:val="18"/>
                <w:szCs w:val="18"/>
              </w:rPr>
              <w:t>-0,51</w:t>
            </w:r>
          </w:p>
        </w:tc>
      </w:tr>
      <w:tr w:rsidR="00F44AAA" w:rsidRPr="00BD45BD" w:rsidTr="00F44AAA">
        <w:trPr>
          <w:trHeight w:val="3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391371" w:rsidRDefault="00F44AAA" w:rsidP="00F44AAA">
            <w:pPr>
              <w:spacing w:line="240" w:lineRule="exact"/>
              <w:ind w:firstLine="34"/>
              <w:rPr>
                <w:rFonts w:ascii="Times New Roman" w:hAnsi="Times New Roman"/>
                <w:b/>
                <w:color w:val="000000"/>
              </w:rPr>
            </w:pPr>
            <w:r w:rsidRPr="00391371">
              <w:rPr>
                <w:rFonts w:ascii="Times New Roman" w:hAnsi="Times New Roman"/>
                <w:b/>
                <w:color w:val="000000"/>
              </w:rPr>
              <w:t xml:space="preserve">         ДОХОДЫ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A" w:rsidRPr="006B620D" w:rsidRDefault="00F44AAA" w:rsidP="006B620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62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890</w:t>
            </w:r>
            <w:r w:rsidR="006B62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B62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284</w:t>
            </w:r>
            <w:r w:rsidR="006B62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B62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F44AAA" w:rsidRDefault="00F44AAA" w:rsidP="00F44AA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3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071</w:t>
            </w:r>
            <w:r w:rsidR="00F3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990</w:t>
            </w:r>
            <w:r w:rsidR="00F3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724,87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6B620D" w:rsidRDefault="00F44AAA" w:rsidP="00F44AA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6B620D"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065</w:t>
            </w:r>
            <w:r w:rsidR="006B620D"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189</w:t>
            </w:r>
            <w:r w:rsidR="006B620D"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B62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F44AAA" w:rsidRDefault="00F44AAA" w:rsidP="00F44AA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51,41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F44AAA" w:rsidRDefault="00CA42AF" w:rsidP="00F44AA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F44AAA"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</w:t>
            </w:r>
            <w:r w:rsidR="006B62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44AAA"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</w:t>
            </w:r>
            <w:r w:rsidR="006B62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44AAA"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682,71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A" w:rsidRPr="00F44AAA" w:rsidRDefault="00F44AAA" w:rsidP="00F44AA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4A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BD45BD" w:rsidRDefault="00BD45BD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CC7" w:rsidRDefault="001F3334" w:rsidP="001F333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доходов, поступивших в бюджет Благодарненского </w:t>
      </w:r>
      <w:r w:rsidR="005E3ED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за </w:t>
      </w:r>
      <w:r w:rsidR="005C280C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71CE0">
        <w:rPr>
          <w:rFonts w:ascii="Times New Roman" w:hAnsi="Times New Roman"/>
          <w:sz w:val="28"/>
          <w:szCs w:val="28"/>
        </w:rPr>
        <w:t>2</w:t>
      </w:r>
      <w:r w:rsidR="003D24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3D248F">
        <w:rPr>
          <w:rFonts w:ascii="Times New Roman" w:hAnsi="Times New Roman"/>
          <w:sz w:val="28"/>
          <w:szCs w:val="28"/>
        </w:rPr>
        <w:t>1 065 189 956,35</w:t>
      </w:r>
      <w:r>
        <w:rPr>
          <w:rFonts w:ascii="Times New Roman" w:hAnsi="Times New Roman"/>
          <w:sz w:val="28"/>
          <w:szCs w:val="28"/>
        </w:rPr>
        <w:t xml:space="preserve"> руб., по сравнению с аналогичным периодом </w:t>
      </w:r>
      <w:r w:rsidR="0086694A">
        <w:rPr>
          <w:rFonts w:ascii="Times New Roman" w:hAnsi="Times New Roman"/>
          <w:sz w:val="28"/>
          <w:szCs w:val="28"/>
        </w:rPr>
        <w:t>20</w:t>
      </w:r>
      <w:r w:rsidR="003D248F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5E3ED4">
        <w:rPr>
          <w:rFonts w:ascii="Times New Roman" w:hAnsi="Times New Roman"/>
          <w:sz w:val="28"/>
          <w:szCs w:val="28"/>
        </w:rPr>
        <w:t xml:space="preserve">увеличились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A42AF">
        <w:rPr>
          <w:rFonts w:ascii="Times New Roman" w:hAnsi="Times New Roman"/>
          <w:sz w:val="28"/>
          <w:szCs w:val="28"/>
        </w:rPr>
        <w:t>174 905 682,71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CA42AF">
        <w:rPr>
          <w:rFonts w:ascii="Times New Roman" w:hAnsi="Times New Roman"/>
          <w:sz w:val="28"/>
          <w:szCs w:val="28"/>
        </w:rPr>
        <w:t>19,65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доходной части </w:t>
      </w:r>
      <w:r w:rsidR="005E3ED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2E0101">
        <w:rPr>
          <w:rFonts w:ascii="Times New Roman" w:hAnsi="Times New Roman"/>
          <w:color w:val="000000"/>
          <w:sz w:val="28"/>
          <w:szCs w:val="28"/>
        </w:rPr>
        <w:t>первое 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текущего года соста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вили безвозмездные поступления, поступившие в сумме </w:t>
      </w:r>
      <w:r w:rsidR="00CA42AF" w:rsidRPr="00CA42AF">
        <w:rPr>
          <w:rFonts w:ascii="Times New Roman" w:hAnsi="Times New Roman"/>
          <w:bCs/>
          <w:color w:val="000000"/>
          <w:sz w:val="28"/>
          <w:szCs w:val="28"/>
        </w:rPr>
        <w:t>912</w:t>
      </w:r>
      <w:r w:rsidR="00CA42A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A42AF" w:rsidRPr="00CA42AF">
        <w:rPr>
          <w:rFonts w:ascii="Times New Roman" w:hAnsi="Times New Roman"/>
          <w:bCs/>
          <w:color w:val="000000"/>
          <w:sz w:val="28"/>
          <w:szCs w:val="28"/>
        </w:rPr>
        <w:t>326</w:t>
      </w:r>
      <w:r w:rsidR="00CA42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42AF" w:rsidRPr="00CA42AF">
        <w:rPr>
          <w:rFonts w:ascii="Times New Roman" w:hAnsi="Times New Roman"/>
          <w:bCs/>
          <w:color w:val="000000"/>
          <w:sz w:val="28"/>
          <w:szCs w:val="28"/>
        </w:rPr>
        <w:t>133,13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101">
        <w:rPr>
          <w:rFonts w:ascii="Times New Roman" w:hAnsi="Times New Roman"/>
          <w:color w:val="000000"/>
          <w:sz w:val="28"/>
          <w:szCs w:val="28"/>
        </w:rPr>
        <w:t>85,</w:t>
      </w:r>
      <w:r w:rsidR="00CA42AF">
        <w:rPr>
          <w:rFonts w:ascii="Times New Roman" w:hAnsi="Times New Roman"/>
          <w:color w:val="000000"/>
          <w:sz w:val="28"/>
          <w:szCs w:val="28"/>
        </w:rPr>
        <w:t>65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от общей суммы доходов, </w:t>
      </w:r>
      <w:r w:rsidR="00B91CC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налоговых доходов составляет </w:t>
      </w:r>
      <w:r w:rsidR="00CA42AF">
        <w:rPr>
          <w:rFonts w:ascii="Times New Roman" w:hAnsi="Times New Roman"/>
          <w:color w:val="000000"/>
          <w:sz w:val="28"/>
          <w:szCs w:val="28"/>
        </w:rPr>
        <w:t>116 647 949,94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CA42AF">
        <w:rPr>
          <w:rFonts w:ascii="Times New Roman" w:hAnsi="Times New Roman"/>
          <w:color w:val="000000"/>
          <w:sz w:val="28"/>
          <w:szCs w:val="28"/>
        </w:rPr>
        <w:t>10,95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от общей сум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мы доходов, неналоговые доходы составили </w:t>
      </w:r>
      <w:r w:rsidR="00CA42AF">
        <w:rPr>
          <w:rFonts w:ascii="Times New Roman" w:hAnsi="Times New Roman"/>
          <w:color w:val="000000"/>
          <w:sz w:val="28"/>
          <w:szCs w:val="28"/>
        </w:rPr>
        <w:t>36 215 873,28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2AF">
        <w:rPr>
          <w:rFonts w:ascii="Times New Roman" w:hAnsi="Times New Roman"/>
          <w:color w:val="000000"/>
          <w:sz w:val="28"/>
          <w:szCs w:val="28"/>
        </w:rPr>
        <w:t>3,40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от общей суммы доходов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051A" w:rsidRDefault="001F3334" w:rsidP="00A9051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</w:t>
      </w:r>
      <w:r w:rsidR="00A9051A">
        <w:rPr>
          <w:rFonts w:ascii="Times New Roman" w:hAnsi="Times New Roman"/>
          <w:color w:val="000000"/>
          <w:sz w:val="28"/>
          <w:szCs w:val="28"/>
        </w:rPr>
        <w:t>по сравнению с аналогичным периодом прошлого года</w:t>
      </w:r>
      <w:r w:rsidR="008D6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FCF">
        <w:rPr>
          <w:rFonts w:ascii="Times New Roman" w:hAnsi="Times New Roman"/>
          <w:color w:val="000000"/>
          <w:sz w:val="28"/>
          <w:szCs w:val="28"/>
        </w:rPr>
        <w:t>у</w:t>
      </w:r>
      <w:r w:rsidR="00724979">
        <w:rPr>
          <w:rFonts w:ascii="Times New Roman" w:hAnsi="Times New Roman"/>
          <w:color w:val="000000"/>
          <w:sz w:val="28"/>
          <w:szCs w:val="28"/>
        </w:rPr>
        <w:t>величились</w:t>
      </w:r>
      <w:r w:rsidR="00584F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24979">
        <w:rPr>
          <w:rFonts w:ascii="Times New Roman" w:hAnsi="Times New Roman"/>
          <w:color w:val="000000"/>
          <w:sz w:val="28"/>
          <w:szCs w:val="28"/>
        </w:rPr>
        <w:t>22 688 433,73</w:t>
      </w:r>
      <w:r w:rsidR="00584FCF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724979">
        <w:rPr>
          <w:rFonts w:ascii="Times New Roman" w:hAnsi="Times New Roman"/>
          <w:color w:val="000000"/>
          <w:sz w:val="28"/>
          <w:szCs w:val="28"/>
        </w:rPr>
        <w:t>17,43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 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Объем безвозмездных поступлений увеличился на </w:t>
      </w:r>
      <w:r w:rsidR="00724979">
        <w:rPr>
          <w:rFonts w:ascii="Times New Roman" w:hAnsi="Times New Roman"/>
          <w:color w:val="000000"/>
          <w:sz w:val="28"/>
          <w:szCs w:val="28"/>
        </w:rPr>
        <w:t>152 217 248,98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724979">
        <w:rPr>
          <w:rFonts w:ascii="Times New Roman" w:hAnsi="Times New Roman"/>
          <w:color w:val="000000"/>
          <w:sz w:val="28"/>
          <w:szCs w:val="28"/>
        </w:rPr>
        <w:t>20,03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процента. </w:t>
      </w:r>
    </w:p>
    <w:p w:rsidR="001F3334" w:rsidRDefault="001F3334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Структура налоговых поступлений в бюджет Благодарненского </w:t>
      </w:r>
      <w:r w:rsidR="00871A27" w:rsidRPr="00EF421A">
        <w:rPr>
          <w:rFonts w:ascii="Times New Roman" w:hAnsi="Times New Roman"/>
          <w:sz w:val="28"/>
          <w:szCs w:val="28"/>
        </w:rPr>
        <w:t>городского округа</w:t>
      </w:r>
      <w:r w:rsidRPr="00EF421A">
        <w:rPr>
          <w:rFonts w:ascii="Times New Roman" w:hAnsi="Times New Roman"/>
          <w:sz w:val="28"/>
          <w:szCs w:val="28"/>
        </w:rPr>
        <w:t xml:space="preserve"> Ставропольского края представлена в следующей таблице.</w:t>
      </w:r>
    </w:p>
    <w:p w:rsidR="001E2482" w:rsidRPr="00EF421A" w:rsidRDefault="001E2482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C9" w:rsidRPr="00EF421A" w:rsidRDefault="003B14C9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59"/>
        <w:gridCol w:w="1134"/>
        <w:gridCol w:w="1418"/>
        <w:gridCol w:w="879"/>
      </w:tblGrid>
      <w:tr w:rsidR="00F146F1" w:rsidRPr="00EF421A" w:rsidTr="00F31CE0">
        <w:trPr>
          <w:trHeight w:val="1576"/>
        </w:trPr>
        <w:tc>
          <w:tcPr>
            <w:tcW w:w="2694" w:type="dxa"/>
            <w:shd w:val="clear" w:color="auto" w:fill="auto"/>
            <w:hideMark/>
          </w:tcPr>
          <w:p w:rsidR="0081102C" w:rsidRPr="00EF421A" w:rsidRDefault="0081102C" w:rsidP="00F31CE0">
            <w:pPr>
              <w:spacing w:line="240" w:lineRule="auto"/>
              <w:ind w:left="742" w:hanging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81102C" w:rsidRPr="00EF421A" w:rsidRDefault="0081102C" w:rsidP="00F31CE0">
            <w:pPr>
              <w:spacing w:line="240" w:lineRule="auto"/>
              <w:ind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налога</w:t>
            </w:r>
          </w:p>
        </w:tc>
        <w:tc>
          <w:tcPr>
            <w:tcW w:w="1559" w:type="dxa"/>
            <w:shd w:val="clear" w:color="auto" w:fill="auto"/>
            <w:hideMark/>
          </w:tcPr>
          <w:p w:rsidR="0081102C" w:rsidRPr="00EF421A" w:rsidRDefault="0081102C" w:rsidP="00CA3415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1 </w:t>
            </w:r>
            <w:r w:rsidR="00984F90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20</w:t>
            </w:r>
            <w:r w:rsidR="00CA3415">
              <w:rPr>
                <w:rFonts w:ascii="Times New Roman" w:hAnsi="Times New Roman"/>
                <w:bCs/>
                <w:sz w:val="20"/>
                <w:szCs w:val="20"/>
              </w:rPr>
              <w:t>20 года,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81102C" w:rsidRPr="00EF421A" w:rsidRDefault="0081102C" w:rsidP="008174D3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A3415">
              <w:rPr>
                <w:rFonts w:ascii="Times New Roman" w:hAnsi="Times New Roman"/>
                <w:bCs/>
                <w:sz w:val="20"/>
                <w:szCs w:val="20"/>
              </w:rPr>
              <w:t>тверждено на 2021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год с учетом изменений,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81102C" w:rsidRPr="00EF421A" w:rsidRDefault="0081102C" w:rsidP="00CA3415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1 </w:t>
            </w:r>
            <w:r w:rsidR="00984F90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CA341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года,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1102C" w:rsidRPr="00EF421A" w:rsidRDefault="0081102C" w:rsidP="00CA3415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процент исполнения к годовым назначениям  202</w:t>
            </w:r>
            <w:r w:rsidR="00CA341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  <w:r w:rsidR="008174D3" w:rsidRPr="00EF421A">
              <w:rPr>
                <w:rFonts w:ascii="Times New Roman" w:hAnsi="Times New Roman"/>
                <w:bCs/>
                <w:sz w:val="20"/>
                <w:szCs w:val="20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81102C" w:rsidRPr="00EF421A" w:rsidRDefault="0081102C" w:rsidP="008174D3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1B2E01">
              <w:rPr>
                <w:rFonts w:ascii="Times New Roman" w:hAnsi="Times New Roman"/>
                <w:bCs/>
                <w:sz w:val="20"/>
                <w:szCs w:val="20"/>
              </w:rPr>
              <w:t>тклонение  по сравнению с аналог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ичным периодом прошлого года (- уменьшение, + увеличение), руб.</w:t>
            </w:r>
          </w:p>
        </w:tc>
        <w:tc>
          <w:tcPr>
            <w:tcW w:w="879" w:type="dxa"/>
          </w:tcPr>
          <w:p w:rsidR="0081102C" w:rsidRPr="00EF421A" w:rsidRDefault="0081102C" w:rsidP="00CA3415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Удельный вес в общей сумме доходов в 202</w:t>
            </w:r>
            <w:r w:rsidR="00CA341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году, %</w:t>
            </w:r>
          </w:p>
        </w:tc>
      </w:tr>
      <w:tr w:rsidR="00E45231" w:rsidRPr="00EF421A" w:rsidTr="003F6FDF">
        <w:trPr>
          <w:trHeight w:val="395"/>
        </w:trPr>
        <w:tc>
          <w:tcPr>
            <w:tcW w:w="2694" w:type="dxa"/>
            <w:shd w:val="clear" w:color="auto" w:fill="auto"/>
            <w:hideMark/>
          </w:tcPr>
          <w:p w:rsidR="00E45231" w:rsidRPr="00EF421A" w:rsidRDefault="00E45231" w:rsidP="00E45231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BD45BD" w:rsidRDefault="00E45231" w:rsidP="00E45231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67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409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982,67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C60AC9" w:rsidRDefault="00E45231" w:rsidP="00E452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AC9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  <w:r w:rsidR="00C60AC9" w:rsidRPr="00C60A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color w:val="000000"/>
                <w:sz w:val="20"/>
                <w:szCs w:val="20"/>
              </w:rPr>
              <w:t>881</w:t>
            </w:r>
            <w:r w:rsidR="00C60AC9" w:rsidRPr="00C60A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66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697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956,90</w:t>
            </w:r>
          </w:p>
        </w:tc>
        <w:tc>
          <w:tcPr>
            <w:tcW w:w="1134" w:type="dxa"/>
            <w:shd w:val="clear" w:color="auto" w:fill="auto"/>
            <w:noWrap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42,79</w:t>
            </w:r>
          </w:p>
        </w:tc>
        <w:tc>
          <w:tcPr>
            <w:tcW w:w="1418" w:type="dxa"/>
            <w:shd w:val="clear" w:color="auto" w:fill="auto"/>
            <w:noWrap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-712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025,77</w:t>
            </w:r>
          </w:p>
        </w:tc>
        <w:tc>
          <w:tcPr>
            <w:tcW w:w="879" w:type="dxa"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57,18</w:t>
            </w:r>
          </w:p>
        </w:tc>
      </w:tr>
      <w:tr w:rsidR="00E45231" w:rsidRPr="00EF421A" w:rsidTr="003F6FDF">
        <w:trPr>
          <w:trHeight w:val="525"/>
        </w:trPr>
        <w:tc>
          <w:tcPr>
            <w:tcW w:w="2694" w:type="dxa"/>
            <w:shd w:val="clear" w:color="auto" w:fill="auto"/>
            <w:hideMark/>
          </w:tcPr>
          <w:p w:rsidR="00E45231" w:rsidRPr="00EF421A" w:rsidRDefault="00E45231" w:rsidP="00E45231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BD45BD" w:rsidRDefault="00E45231" w:rsidP="00E45231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233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311,34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231">
              <w:rPr>
                <w:rFonts w:ascii="Times New Roman" w:hAnsi="Times New Roman"/>
                <w:color w:val="000000"/>
              </w:rPr>
              <w:t>25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639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11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831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267,61</w:t>
            </w:r>
          </w:p>
        </w:tc>
        <w:tc>
          <w:tcPr>
            <w:tcW w:w="1134" w:type="dxa"/>
            <w:shd w:val="clear" w:color="auto" w:fill="auto"/>
            <w:noWrap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46,14</w:t>
            </w:r>
          </w:p>
        </w:tc>
        <w:tc>
          <w:tcPr>
            <w:tcW w:w="1418" w:type="dxa"/>
            <w:shd w:val="clear" w:color="auto" w:fill="auto"/>
            <w:noWrap/>
          </w:tcPr>
          <w:p w:rsidR="00E45231" w:rsidRPr="0070449E" w:rsidRDefault="0070449E" w:rsidP="00E452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E45231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45231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45231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956,27</w:t>
            </w:r>
          </w:p>
        </w:tc>
        <w:tc>
          <w:tcPr>
            <w:tcW w:w="879" w:type="dxa"/>
          </w:tcPr>
          <w:p w:rsidR="00E45231" w:rsidRPr="00E45231" w:rsidRDefault="00E45231" w:rsidP="00E45231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10,14</w:t>
            </w:r>
          </w:p>
        </w:tc>
      </w:tr>
      <w:tr w:rsidR="00E45231" w:rsidRPr="00EF421A" w:rsidTr="003F6FDF">
        <w:trPr>
          <w:trHeight w:val="480"/>
        </w:trPr>
        <w:tc>
          <w:tcPr>
            <w:tcW w:w="2694" w:type="dxa"/>
            <w:shd w:val="clear" w:color="auto" w:fill="auto"/>
          </w:tcPr>
          <w:p w:rsidR="00E45231" w:rsidRPr="00436EB1" w:rsidRDefault="00E45231" w:rsidP="00E45231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6EB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доход, в том числе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436EB1" w:rsidRDefault="00E45231" w:rsidP="00E45231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6EB1">
              <w:rPr>
                <w:rFonts w:ascii="Times New Roman" w:hAnsi="Times New Roman"/>
                <w:b/>
                <w:color w:val="000000"/>
              </w:rPr>
              <w:t>9</w:t>
            </w:r>
            <w:r w:rsidR="00C60AC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36EB1">
              <w:rPr>
                <w:rFonts w:ascii="Times New Roman" w:hAnsi="Times New Roman"/>
                <w:b/>
                <w:color w:val="000000"/>
              </w:rPr>
              <w:t>433</w:t>
            </w:r>
            <w:r w:rsidR="00C60AC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36EB1">
              <w:rPr>
                <w:rFonts w:ascii="Times New Roman" w:hAnsi="Times New Roman"/>
                <w:b/>
                <w:color w:val="000000"/>
              </w:rPr>
              <w:t>752,38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E4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5231">
              <w:rPr>
                <w:rFonts w:ascii="Times New Roman" w:hAnsi="Times New Roman"/>
                <w:b/>
                <w:bCs/>
                <w:color w:val="000000"/>
              </w:rPr>
              <w:t>18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b/>
                <w:bCs/>
                <w:color w:val="000000"/>
              </w:rPr>
              <w:t>002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b/>
                <w:bCs/>
                <w:color w:val="000000"/>
              </w:rPr>
              <w:t>460,00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E452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231"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b/>
                <w:bCs/>
                <w:color w:val="000000"/>
              </w:rPr>
              <w:t>967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b/>
                <w:bCs/>
                <w:color w:val="000000"/>
              </w:rPr>
              <w:t>583,02</w:t>
            </w:r>
          </w:p>
        </w:tc>
        <w:tc>
          <w:tcPr>
            <w:tcW w:w="1134" w:type="dxa"/>
            <w:shd w:val="clear" w:color="auto" w:fill="auto"/>
            <w:noWrap/>
          </w:tcPr>
          <w:p w:rsidR="00E45231" w:rsidRPr="00E45231" w:rsidRDefault="00E45231" w:rsidP="00E452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231">
              <w:rPr>
                <w:rFonts w:ascii="Times New Roman" w:hAnsi="Times New Roman"/>
                <w:b/>
                <w:bCs/>
                <w:color w:val="000000"/>
              </w:rPr>
              <w:t>94,25</w:t>
            </w:r>
          </w:p>
        </w:tc>
        <w:tc>
          <w:tcPr>
            <w:tcW w:w="1418" w:type="dxa"/>
            <w:shd w:val="clear" w:color="auto" w:fill="auto"/>
            <w:noWrap/>
          </w:tcPr>
          <w:p w:rsidR="00E45231" w:rsidRPr="0070449E" w:rsidRDefault="0070449E" w:rsidP="00E452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E45231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C60AC9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45231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533</w:t>
            </w:r>
            <w:r w:rsidR="00C60AC9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45231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830,64</w:t>
            </w:r>
          </w:p>
        </w:tc>
        <w:tc>
          <w:tcPr>
            <w:tcW w:w="879" w:type="dxa"/>
          </w:tcPr>
          <w:p w:rsidR="00E45231" w:rsidRPr="00E45231" w:rsidRDefault="00E45231" w:rsidP="00E452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231">
              <w:rPr>
                <w:rFonts w:ascii="Times New Roman" w:hAnsi="Times New Roman"/>
                <w:b/>
                <w:bCs/>
                <w:color w:val="000000"/>
              </w:rPr>
              <w:t>14,55</w:t>
            </w:r>
          </w:p>
        </w:tc>
      </w:tr>
      <w:tr w:rsidR="00E45231" w:rsidRPr="00EF421A" w:rsidTr="003F6FDF">
        <w:trPr>
          <w:trHeight w:val="480"/>
        </w:trPr>
        <w:tc>
          <w:tcPr>
            <w:tcW w:w="2694" w:type="dxa"/>
            <w:shd w:val="clear" w:color="auto" w:fill="auto"/>
          </w:tcPr>
          <w:p w:rsidR="00E45231" w:rsidRPr="00EF421A" w:rsidRDefault="00E45231" w:rsidP="00E45231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BD45BD" w:rsidRDefault="00E45231" w:rsidP="00E45231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18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231">
              <w:rPr>
                <w:rFonts w:ascii="Times New Roman" w:hAnsi="Times New Roman"/>
                <w:color w:val="000000"/>
              </w:rPr>
              <w:t>6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893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</w:tcPr>
          <w:p w:rsidR="00E45231" w:rsidRPr="00E45231" w:rsidRDefault="00E45231" w:rsidP="00186AAF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4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344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E45231">
              <w:rPr>
                <w:rFonts w:ascii="Times New Roman" w:hAnsi="Times New Roman"/>
                <w:color w:val="000000"/>
              </w:rPr>
              <w:t>387,77</w:t>
            </w:r>
          </w:p>
        </w:tc>
        <w:tc>
          <w:tcPr>
            <w:tcW w:w="1134" w:type="dxa"/>
            <w:shd w:val="clear" w:color="auto" w:fill="auto"/>
            <w:noWrap/>
          </w:tcPr>
          <w:p w:rsidR="00E45231" w:rsidRPr="00E45231" w:rsidRDefault="00E45231" w:rsidP="00186AAF">
            <w:pPr>
              <w:rPr>
                <w:rFonts w:ascii="Times New Roman" w:hAnsi="Times New Roman"/>
                <w:color w:val="000000"/>
              </w:rPr>
            </w:pPr>
            <w:r w:rsidRPr="00E45231">
              <w:rPr>
                <w:rFonts w:ascii="Times New Roman" w:hAnsi="Times New Roman"/>
                <w:color w:val="000000"/>
              </w:rPr>
              <w:t>63,03</w:t>
            </w:r>
          </w:p>
        </w:tc>
        <w:tc>
          <w:tcPr>
            <w:tcW w:w="1418" w:type="dxa"/>
            <w:shd w:val="clear" w:color="auto" w:fill="auto"/>
            <w:noWrap/>
          </w:tcPr>
          <w:p w:rsidR="00E45231" w:rsidRPr="0070449E" w:rsidRDefault="0070449E" w:rsidP="00186A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E45231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45231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45231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387,77</w:t>
            </w:r>
          </w:p>
        </w:tc>
        <w:tc>
          <w:tcPr>
            <w:tcW w:w="879" w:type="dxa"/>
          </w:tcPr>
          <w:p w:rsidR="00E45231" w:rsidRPr="00E45231" w:rsidRDefault="00E45231" w:rsidP="00186AA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45231">
              <w:rPr>
                <w:rFonts w:ascii="Times New Roman" w:hAnsi="Times New Roman"/>
                <w:b/>
                <w:bCs/>
                <w:color w:val="000000"/>
              </w:rPr>
              <w:t>3,72</w:t>
            </w:r>
          </w:p>
        </w:tc>
      </w:tr>
      <w:tr w:rsidR="00186AAF" w:rsidRPr="00EF421A" w:rsidTr="003F6FDF">
        <w:trPr>
          <w:trHeight w:val="480"/>
        </w:trPr>
        <w:tc>
          <w:tcPr>
            <w:tcW w:w="2694" w:type="dxa"/>
            <w:shd w:val="clear" w:color="auto" w:fill="auto"/>
            <w:hideMark/>
          </w:tcPr>
          <w:p w:rsidR="00186AAF" w:rsidRPr="00EF421A" w:rsidRDefault="00186AAF" w:rsidP="00186AAF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BD45BD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534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027,99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AAF">
              <w:rPr>
                <w:rFonts w:ascii="Times New Roman" w:hAnsi="Times New Roman"/>
                <w:color w:val="000000"/>
              </w:rPr>
              <w:t>3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200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2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652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992,75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82,91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186AAF" w:rsidP="00186A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881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035,24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2,27</w:t>
            </w:r>
          </w:p>
        </w:tc>
      </w:tr>
      <w:tr w:rsidR="00186AAF" w:rsidRPr="00EF421A" w:rsidTr="003F6FDF">
        <w:trPr>
          <w:trHeight w:val="300"/>
        </w:trPr>
        <w:tc>
          <w:tcPr>
            <w:tcW w:w="2694" w:type="dxa"/>
            <w:shd w:val="clear" w:color="auto" w:fill="auto"/>
            <w:hideMark/>
          </w:tcPr>
          <w:p w:rsidR="00186AAF" w:rsidRPr="00EF421A" w:rsidRDefault="00186AAF" w:rsidP="00186AAF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BD45BD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757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900,03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AAF">
              <w:rPr>
                <w:rFonts w:ascii="Times New Roman" w:hAnsi="Times New Roman"/>
                <w:color w:val="000000"/>
              </w:rPr>
              <w:t>7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502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7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329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650,98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97,70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750,95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6,28</w:t>
            </w:r>
          </w:p>
        </w:tc>
      </w:tr>
      <w:tr w:rsidR="00186AAF" w:rsidRPr="00EF421A" w:rsidTr="003F6FDF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186AAF" w:rsidRPr="00EF421A" w:rsidRDefault="00186AAF" w:rsidP="00186AAF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BD45BD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141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824,36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AAF">
              <w:rPr>
                <w:rFonts w:ascii="Times New Roman" w:hAnsi="Times New Roman"/>
                <w:color w:val="000000"/>
              </w:rPr>
              <w:t>407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460,00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2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640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color w:val="000000"/>
              </w:rPr>
              <w:t>551,52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648,05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="00C60AC9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hAnsi="Times New Roman"/>
                <w:color w:val="000000"/>
                <w:sz w:val="20"/>
                <w:szCs w:val="20"/>
              </w:rPr>
              <w:t>727,16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rPr>
                <w:rFonts w:ascii="Times New Roman" w:hAnsi="Times New Roman"/>
                <w:color w:val="000000"/>
              </w:rPr>
            </w:pPr>
            <w:r w:rsidRPr="00186AAF">
              <w:rPr>
                <w:rFonts w:ascii="Times New Roman" w:hAnsi="Times New Roman"/>
                <w:color w:val="000000"/>
              </w:rPr>
              <w:t>2,26</w:t>
            </w:r>
          </w:p>
        </w:tc>
      </w:tr>
      <w:tr w:rsidR="00186AAF" w:rsidRPr="00EF421A" w:rsidTr="003F6FDF">
        <w:trPr>
          <w:trHeight w:val="435"/>
        </w:trPr>
        <w:tc>
          <w:tcPr>
            <w:tcW w:w="2694" w:type="dxa"/>
            <w:shd w:val="clear" w:color="auto" w:fill="auto"/>
          </w:tcPr>
          <w:p w:rsidR="00186AAF" w:rsidRPr="00436EB1" w:rsidRDefault="00186AAF" w:rsidP="00186AAF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6EB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  <w:r w:rsidR="008D420F">
              <w:rPr>
                <w:rFonts w:ascii="Times New Roman" w:hAnsi="Times New Roman"/>
                <w:b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436EB1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  <w:r w:rsidR="00C60AC9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960</w:t>
            </w:r>
            <w:r w:rsidR="00C60AC9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904,68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AAF">
              <w:rPr>
                <w:rFonts w:ascii="Times New Roman" w:hAnsi="Times New Roman"/>
                <w:b/>
                <w:bCs/>
                <w:color w:val="000000"/>
              </w:rPr>
              <w:t>68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b/>
                <w:bCs/>
                <w:color w:val="000000"/>
              </w:rPr>
              <w:t>197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b/>
                <w:bCs/>
                <w:color w:val="000000"/>
              </w:rPr>
              <w:t>420,00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6AAF"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b/>
                <w:bCs/>
                <w:color w:val="000000"/>
              </w:rPr>
              <w:t>842</w:t>
            </w:r>
            <w:r w:rsidR="00C60A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hAnsi="Times New Roman"/>
                <w:b/>
                <w:bCs/>
                <w:color w:val="000000"/>
              </w:rPr>
              <w:t>912,35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6AAF">
              <w:rPr>
                <w:rFonts w:ascii="Times New Roman" w:hAnsi="Times New Roman"/>
                <w:b/>
                <w:bCs/>
                <w:color w:val="000000"/>
              </w:rPr>
              <w:t>26,16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60AC9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882</w:t>
            </w:r>
            <w:r w:rsidR="00C60AC9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007,67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6AAF">
              <w:rPr>
                <w:rFonts w:ascii="Times New Roman" w:hAnsi="Times New Roman"/>
                <w:b/>
                <w:bCs/>
                <w:color w:val="000000"/>
              </w:rPr>
              <w:t>15,30</w:t>
            </w:r>
          </w:p>
        </w:tc>
      </w:tr>
      <w:tr w:rsidR="00186AAF" w:rsidRPr="00EF421A" w:rsidTr="003F6FDF">
        <w:trPr>
          <w:trHeight w:val="435"/>
        </w:trPr>
        <w:tc>
          <w:tcPr>
            <w:tcW w:w="2694" w:type="dxa"/>
            <w:shd w:val="clear" w:color="auto" w:fill="auto"/>
          </w:tcPr>
          <w:p w:rsidR="00186AAF" w:rsidRPr="00EF421A" w:rsidRDefault="00186AAF" w:rsidP="00186AAF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BD45BD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196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902,63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11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117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14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09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321,01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12,68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212</w:t>
            </w:r>
            <w:r w:rsidR="00C60AC9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1,21</w:t>
            </w:r>
          </w:p>
        </w:tc>
      </w:tr>
      <w:tr w:rsidR="00186AAF" w:rsidRPr="00EF421A" w:rsidTr="003F6FDF">
        <w:trPr>
          <w:trHeight w:val="184"/>
        </w:trPr>
        <w:tc>
          <w:tcPr>
            <w:tcW w:w="2694" w:type="dxa"/>
            <w:shd w:val="clear" w:color="auto" w:fill="auto"/>
          </w:tcPr>
          <w:p w:rsidR="00186AAF" w:rsidRPr="00EF421A" w:rsidRDefault="00186AAF" w:rsidP="00186AAF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BD45BD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13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764</w:t>
            </w:r>
            <w:r w:rsidR="00C60AC9">
              <w:rPr>
                <w:rFonts w:ascii="Times New Roman" w:hAnsi="Times New Roman"/>
                <w:color w:val="000000"/>
              </w:rPr>
              <w:t xml:space="preserve"> </w:t>
            </w:r>
            <w:r w:rsidRPr="00BD45BD">
              <w:rPr>
                <w:rFonts w:ascii="Times New Roman" w:hAnsi="Times New Roman"/>
                <w:color w:val="000000"/>
              </w:rPr>
              <w:t>002,05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57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080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420,00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16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433</w:t>
            </w:r>
            <w:r w:rsidR="00C60AC9">
              <w:rPr>
                <w:rFonts w:ascii="Times New Roman" w:eastAsia="Batang" w:hAnsi="Times New Roman"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color w:val="000000"/>
              </w:rPr>
              <w:t>591,34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28,79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2</w:t>
            </w:r>
            <w:r w:rsidR="00C60AC9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669</w:t>
            </w:r>
            <w:r w:rsidR="00C60AC9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589,29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color w:val="000000"/>
              </w:rPr>
            </w:pPr>
            <w:r w:rsidRPr="00186AAF">
              <w:rPr>
                <w:rFonts w:ascii="Times New Roman" w:eastAsia="Batang" w:hAnsi="Times New Roman"/>
                <w:color w:val="000000"/>
              </w:rPr>
              <w:t>14,09</w:t>
            </w:r>
          </w:p>
        </w:tc>
      </w:tr>
      <w:tr w:rsidR="00186AAF" w:rsidRPr="00EF421A" w:rsidTr="003F6FDF">
        <w:trPr>
          <w:trHeight w:val="300"/>
        </w:trPr>
        <w:tc>
          <w:tcPr>
            <w:tcW w:w="2694" w:type="dxa"/>
            <w:shd w:val="clear" w:color="auto" w:fill="auto"/>
            <w:hideMark/>
          </w:tcPr>
          <w:p w:rsidR="00186AAF" w:rsidRPr="00436EB1" w:rsidRDefault="00186AAF" w:rsidP="00186AAF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6EB1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436EB1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6EB1">
              <w:rPr>
                <w:rFonts w:ascii="Times New Roman" w:hAnsi="Times New Roman"/>
                <w:b/>
                <w:color w:val="000000"/>
              </w:rPr>
              <w:t>3</w:t>
            </w:r>
            <w:r w:rsidR="00C60AC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36EB1">
              <w:rPr>
                <w:rFonts w:ascii="Times New Roman" w:hAnsi="Times New Roman"/>
                <w:b/>
                <w:color w:val="000000"/>
              </w:rPr>
              <w:t>213</w:t>
            </w:r>
            <w:r w:rsidR="00C60AC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36EB1">
              <w:rPr>
                <w:rFonts w:ascii="Times New Roman" w:hAnsi="Times New Roman"/>
                <w:b/>
                <w:color w:val="000000"/>
              </w:rPr>
              <w:t>271,91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5</w:t>
            </w:r>
            <w:r w:rsidR="00C60AC9">
              <w:rPr>
                <w:rFonts w:ascii="Times New Roman" w:eastAsia="Batang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939</w:t>
            </w:r>
            <w:r w:rsidR="00C60AC9">
              <w:rPr>
                <w:rFonts w:ascii="Times New Roman" w:eastAsia="Batang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3</w:t>
            </w:r>
            <w:r w:rsidR="00C60AC9">
              <w:rPr>
                <w:rFonts w:ascii="Times New Roman" w:eastAsia="Batang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308</w:t>
            </w:r>
            <w:r w:rsidR="00C60AC9">
              <w:rPr>
                <w:rFonts w:ascii="Times New Roman" w:eastAsia="Batang" w:hAnsi="Times New Roman"/>
                <w:b/>
                <w:bCs/>
                <w:color w:val="000000"/>
              </w:rPr>
              <w:t xml:space="preserve"> </w:t>
            </w: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230,06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55,70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</w:rPr>
              <w:t>94</w:t>
            </w:r>
            <w:r w:rsidR="00C60AC9" w:rsidRPr="0070449E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6AAF" w:rsidRPr="0070449E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</w:rPr>
              <w:t>958,15</w:t>
            </w:r>
          </w:p>
        </w:tc>
        <w:tc>
          <w:tcPr>
            <w:tcW w:w="879" w:type="dxa"/>
          </w:tcPr>
          <w:p w:rsidR="00186AAF" w:rsidRPr="00186AAF" w:rsidRDefault="00186AAF" w:rsidP="00186AAF">
            <w:pPr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186AAF">
              <w:rPr>
                <w:rFonts w:ascii="Times New Roman" w:eastAsia="Batang" w:hAnsi="Times New Roman"/>
                <w:b/>
                <w:bCs/>
                <w:color w:val="000000"/>
              </w:rPr>
              <w:t>2,84</w:t>
            </w:r>
          </w:p>
        </w:tc>
      </w:tr>
      <w:tr w:rsidR="00186AAF" w:rsidRPr="00EF421A" w:rsidTr="003F6FDF">
        <w:trPr>
          <w:trHeight w:val="300"/>
        </w:trPr>
        <w:tc>
          <w:tcPr>
            <w:tcW w:w="2694" w:type="dxa"/>
            <w:shd w:val="clear" w:color="auto" w:fill="auto"/>
          </w:tcPr>
          <w:p w:rsidR="00186AAF" w:rsidRPr="00153ACB" w:rsidRDefault="00186AAF" w:rsidP="00186AAF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ACB">
              <w:rPr>
                <w:rFonts w:ascii="Times New Roman" w:hAnsi="Times New Roman"/>
                <w:b/>
                <w:bCs/>
                <w:sz w:val="20"/>
                <w:szCs w:val="20"/>
              </w:rPr>
              <w:t>ВСЕГО - 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C60AC9" w:rsidRDefault="00186AAF" w:rsidP="00186AA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0A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</w:t>
            </w:r>
            <w:r w:rsidR="00C60AC9" w:rsidRPr="00C60A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</w:t>
            </w:r>
            <w:r w:rsidR="00C60AC9" w:rsidRPr="00C60A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222,98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C60AC9" w:rsidRDefault="00186AAF" w:rsidP="00186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</w:t>
            </w:r>
            <w:r w:rsid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659</w:t>
            </w:r>
            <w:r w:rsid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59" w:type="dxa"/>
            <w:shd w:val="clear" w:color="auto" w:fill="auto"/>
            <w:noWrap/>
          </w:tcPr>
          <w:p w:rsidR="00186AAF" w:rsidRPr="00C60AC9" w:rsidRDefault="00186AAF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</w:t>
            </w:r>
            <w:r w:rsid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647</w:t>
            </w:r>
            <w:r w:rsid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949,94</w:t>
            </w:r>
          </w:p>
        </w:tc>
        <w:tc>
          <w:tcPr>
            <w:tcW w:w="1134" w:type="dxa"/>
            <w:shd w:val="clear" w:color="auto" w:fill="auto"/>
            <w:noWrap/>
          </w:tcPr>
          <w:p w:rsidR="00186AAF" w:rsidRPr="00C60AC9" w:rsidRDefault="00186AAF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42,63</w:t>
            </w:r>
          </w:p>
        </w:tc>
        <w:tc>
          <w:tcPr>
            <w:tcW w:w="1418" w:type="dxa"/>
            <w:shd w:val="clear" w:color="auto" w:fill="auto"/>
            <w:noWrap/>
          </w:tcPr>
          <w:p w:rsidR="00186AAF" w:rsidRPr="0070449E" w:rsidRDefault="0070449E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86AAF" w:rsidRPr="007044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  <w:r w:rsidR="00C60AC9" w:rsidRPr="007044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86AAF" w:rsidRPr="007044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396</w:t>
            </w:r>
            <w:r w:rsidR="00C60AC9" w:rsidRPr="007044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86AAF" w:rsidRPr="007044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726,96</w:t>
            </w:r>
          </w:p>
        </w:tc>
        <w:tc>
          <w:tcPr>
            <w:tcW w:w="879" w:type="dxa"/>
          </w:tcPr>
          <w:p w:rsidR="00186AAF" w:rsidRPr="00C60AC9" w:rsidRDefault="00186AAF" w:rsidP="00186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A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1F3334" w:rsidRPr="00EF421A" w:rsidRDefault="001F3334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CC7" w:rsidRDefault="00B91CC7" w:rsidP="00B91C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     </w:t>
      </w:r>
      <w:r w:rsidRPr="0070449E">
        <w:rPr>
          <w:rFonts w:ascii="Times New Roman" w:hAnsi="Times New Roman"/>
          <w:sz w:val="28"/>
          <w:szCs w:val="28"/>
        </w:rPr>
        <w:t xml:space="preserve">Налоговые доходы за </w:t>
      </w:r>
      <w:r w:rsidR="00E026BE">
        <w:rPr>
          <w:rFonts w:ascii="Times New Roman" w:hAnsi="Times New Roman"/>
          <w:sz w:val="28"/>
          <w:szCs w:val="28"/>
        </w:rPr>
        <w:t>первое полугодие</w:t>
      </w:r>
      <w:r w:rsidRPr="00EF421A">
        <w:rPr>
          <w:rFonts w:ascii="Times New Roman" w:hAnsi="Times New Roman"/>
          <w:sz w:val="28"/>
          <w:szCs w:val="28"/>
        </w:rPr>
        <w:t xml:space="preserve"> 20</w:t>
      </w:r>
      <w:r w:rsidR="00021AB8" w:rsidRPr="00EF421A">
        <w:rPr>
          <w:rFonts w:ascii="Times New Roman" w:hAnsi="Times New Roman"/>
          <w:sz w:val="28"/>
          <w:szCs w:val="28"/>
        </w:rPr>
        <w:t>2</w:t>
      </w:r>
      <w:r w:rsidR="0070449E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 составили </w:t>
      </w:r>
      <w:r w:rsidR="0070449E">
        <w:rPr>
          <w:rFonts w:ascii="Times New Roman" w:hAnsi="Times New Roman"/>
          <w:sz w:val="28"/>
          <w:szCs w:val="28"/>
        </w:rPr>
        <w:t>116 647 949,94</w:t>
      </w:r>
      <w:r w:rsidRPr="00EF421A">
        <w:rPr>
          <w:rFonts w:ascii="Times New Roman" w:hAnsi="Times New Roman"/>
          <w:sz w:val="28"/>
          <w:szCs w:val="28"/>
        </w:rPr>
        <w:t xml:space="preserve"> руб.</w:t>
      </w:r>
      <w:r w:rsidR="00C608AB" w:rsidRPr="00EF421A">
        <w:rPr>
          <w:rFonts w:ascii="Times New Roman" w:hAnsi="Times New Roman"/>
          <w:sz w:val="28"/>
          <w:szCs w:val="28"/>
        </w:rPr>
        <w:t xml:space="preserve"> или </w:t>
      </w:r>
      <w:r w:rsidR="0070449E">
        <w:rPr>
          <w:rFonts w:ascii="Times New Roman" w:hAnsi="Times New Roman"/>
          <w:sz w:val="28"/>
          <w:szCs w:val="28"/>
        </w:rPr>
        <w:t>42,63</w:t>
      </w:r>
      <w:r w:rsidR="00C608AB"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 w:rsidR="002C1595">
        <w:rPr>
          <w:rFonts w:ascii="Times New Roman" w:hAnsi="Times New Roman"/>
          <w:sz w:val="28"/>
          <w:szCs w:val="28"/>
        </w:rPr>
        <w:t xml:space="preserve">плановым </w:t>
      </w:r>
      <w:r w:rsidR="00C608AB" w:rsidRPr="00EF421A">
        <w:rPr>
          <w:rFonts w:ascii="Times New Roman" w:hAnsi="Times New Roman"/>
          <w:sz w:val="28"/>
          <w:szCs w:val="28"/>
        </w:rPr>
        <w:t>назначениям.</w:t>
      </w:r>
      <w:r w:rsidRPr="00EF421A">
        <w:rPr>
          <w:rFonts w:ascii="Times New Roman" w:hAnsi="Times New Roman"/>
          <w:sz w:val="28"/>
          <w:szCs w:val="28"/>
        </w:rPr>
        <w:t xml:space="preserve"> В сравнении с аналогичным периодом 20</w:t>
      </w:r>
      <w:r w:rsidR="0070449E">
        <w:rPr>
          <w:rFonts w:ascii="Times New Roman" w:hAnsi="Times New Roman"/>
          <w:sz w:val="28"/>
          <w:szCs w:val="28"/>
        </w:rPr>
        <w:t>20</w:t>
      </w:r>
      <w:r w:rsidRPr="00EF421A">
        <w:rPr>
          <w:rFonts w:ascii="Times New Roman" w:hAnsi="Times New Roman"/>
          <w:sz w:val="28"/>
          <w:szCs w:val="28"/>
        </w:rPr>
        <w:t xml:space="preserve"> года поступление налоговых доходов </w:t>
      </w:r>
      <w:r w:rsidR="00E026BE">
        <w:rPr>
          <w:rFonts w:ascii="Times New Roman" w:hAnsi="Times New Roman"/>
          <w:sz w:val="28"/>
          <w:szCs w:val="28"/>
        </w:rPr>
        <w:t>у</w:t>
      </w:r>
      <w:r w:rsidR="0070449E">
        <w:rPr>
          <w:rFonts w:ascii="Times New Roman" w:hAnsi="Times New Roman"/>
          <w:sz w:val="28"/>
          <w:szCs w:val="28"/>
        </w:rPr>
        <w:t>величились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70449E">
        <w:rPr>
          <w:rFonts w:ascii="Times New Roman" w:hAnsi="Times New Roman"/>
          <w:sz w:val="28"/>
          <w:szCs w:val="28"/>
        </w:rPr>
        <w:t>12 396 726,96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70449E">
        <w:rPr>
          <w:rFonts w:ascii="Times New Roman" w:hAnsi="Times New Roman"/>
          <w:sz w:val="28"/>
          <w:szCs w:val="28"/>
        </w:rPr>
        <w:t>11,89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lastRenderedPageBreak/>
        <w:t xml:space="preserve">Основным источником налоговых поступлений в </w:t>
      </w:r>
      <w:r w:rsidR="00E903F9" w:rsidRPr="00EF421A">
        <w:rPr>
          <w:rFonts w:ascii="Times New Roman" w:hAnsi="Times New Roman"/>
          <w:sz w:val="28"/>
          <w:szCs w:val="28"/>
        </w:rPr>
        <w:t>местном</w:t>
      </w:r>
      <w:r w:rsidRPr="00EF421A">
        <w:rPr>
          <w:rFonts w:ascii="Times New Roman" w:hAnsi="Times New Roman"/>
          <w:sz w:val="28"/>
          <w:szCs w:val="28"/>
        </w:rPr>
        <w:t xml:space="preserve"> бюджете </w:t>
      </w:r>
      <w:r w:rsidR="00E903F9" w:rsidRPr="00EF421A">
        <w:rPr>
          <w:rFonts w:ascii="Times New Roman" w:hAnsi="Times New Roman"/>
          <w:sz w:val="28"/>
          <w:szCs w:val="28"/>
        </w:rPr>
        <w:t>является</w:t>
      </w:r>
      <w:r w:rsidRPr="00EF421A">
        <w:rPr>
          <w:rFonts w:ascii="Times New Roman" w:hAnsi="Times New Roman"/>
          <w:sz w:val="28"/>
          <w:szCs w:val="28"/>
        </w:rPr>
        <w:t xml:space="preserve"> налог на доходы физических лиц и составляет </w:t>
      </w:r>
      <w:r w:rsidR="004A05D0">
        <w:rPr>
          <w:rFonts w:ascii="Times New Roman" w:hAnsi="Times New Roman"/>
          <w:sz w:val="28"/>
          <w:szCs w:val="28"/>
        </w:rPr>
        <w:t>57,18</w:t>
      </w:r>
      <w:r w:rsidRPr="00EF421A">
        <w:rPr>
          <w:rFonts w:ascii="Times New Roman" w:hAnsi="Times New Roman"/>
          <w:sz w:val="28"/>
          <w:szCs w:val="28"/>
        </w:rPr>
        <w:t xml:space="preserve"> процента от общей суммы налоговых доходов.</w:t>
      </w:r>
      <w:r w:rsidRPr="00EF421A">
        <w:rPr>
          <w:rFonts w:ascii="Times New Roman" w:hAnsi="Times New Roman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Фактическое </w:t>
      </w:r>
      <w:r w:rsidR="00331CBB" w:rsidRPr="00EF421A">
        <w:rPr>
          <w:rFonts w:ascii="Times New Roman" w:hAnsi="Times New Roman"/>
          <w:sz w:val="28"/>
          <w:szCs w:val="28"/>
        </w:rPr>
        <w:t xml:space="preserve">поступление </w:t>
      </w:r>
      <w:r w:rsidRPr="00EF421A">
        <w:rPr>
          <w:rFonts w:ascii="Times New Roman" w:hAnsi="Times New Roman"/>
          <w:sz w:val="28"/>
          <w:szCs w:val="28"/>
        </w:rPr>
        <w:t xml:space="preserve">по данному виду налога </w:t>
      </w:r>
      <w:r w:rsidR="00331CBB" w:rsidRPr="00EF421A">
        <w:rPr>
          <w:rFonts w:ascii="Times New Roman" w:hAnsi="Times New Roman"/>
          <w:sz w:val="28"/>
          <w:szCs w:val="28"/>
        </w:rPr>
        <w:t xml:space="preserve">составило </w:t>
      </w:r>
      <w:r w:rsidR="004A05D0">
        <w:rPr>
          <w:rFonts w:ascii="Times New Roman" w:hAnsi="Times New Roman"/>
          <w:sz w:val="28"/>
          <w:szCs w:val="28"/>
        </w:rPr>
        <w:t>66 697 956,90</w:t>
      </w:r>
      <w:r w:rsidR="00331CBB"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4A05D0">
        <w:rPr>
          <w:rFonts w:ascii="Times New Roman" w:hAnsi="Times New Roman"/>
          <w:sz w:val="28"/>
          <w:szCs w:val="28"/>
        </w:rPr>
        <w:t>42,79</w:t>
      </w:r>
      <w:r w:rsidR="00C608AB" w:rsidRPr="00EF421A">
        <w:rPr>
          <w:rFonts w:ascii="Times New Roman" w:hAnsi="Times New Roman"/>
          <w:sz w:val="28"/>
          <w:szCs w:val="28"/>
        </w:rPr>
        <w:t xml:space="preserve"> процента </w:t>
      </w:r>
      <w:r w:rsidRPr="00EF421A">
        <w:rPr>
          <w:rFonts w:ascii="Times New Roman" w:hAnsi="Times New Roman"/>
          <w:sz w:val="28"/>
          <w:szCs w:val="28"/>
        </w:rPr>
        <w:t>к утвержденны</w:t>
      </w:r>
      <w:r w:rsidR="00C608AB" w:rsidRPr="00EF421A">
        <w:rPr>
          <w:rFonts w:ascii="Times New Roman" w:hAnsi="Times New Roman"/>
          <w:sz w:val="28"/>
          <w:szCs w:val="28"/>
        </w:rPr>
        <w:t xml:space="preserve">м годовым </w:t>
      </w:r>
      <w:r w:rsidR="001B2E01">
        <w:rPr>
          <w:rFonts w:ascii="Times New Roman" w:hAnsi="Times New Roman"/>
          <w:sz w:val="28"/>
          <w:szCs w:val="28"/>
        </w:rPr>
        <w:t>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</w:t>
      </w:r>
      <w:r w:rsidR="00D250E0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сумма налога на доходы физических лиц   </w:t>
      </w:r>
      <w:r w:rsidR="00E026BE">
        <w:rPr>
          <w:rFonts w:ascii="Times New Roman" w:hAnsi="Times New Roman"/>
          <w:sz w:val="28"/>
          <w:szCs w:val="28"/>
        </w:rPr>
        <w:t>уменьшилась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4A05D0">
        <w:rPr>
          <w:rFonts w:ascii="Times New Roman" w:hAnsi="Times New Roman"/>
          <w:sz w:val="28"/>
          <w:szCs w:val="28"/>
        </w:rPr>
        <w:t>712 025,77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D73CF0">
        <w:rPr>
          <w:rFonts w:ascii="Times New Roman" w:hAnsi="Times New Roman"/>
          <w:sz w:val="28"/>
          <w:szCs w:val="28"/>
        </w:rPr>
        <w:t>1,06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435F22" w:rsidRPr="00EF421A" w:rsidRDefault="001F3334" w:rsidP="001F33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               </w:t>
      </w:r>
      <w:r w:rsidR="00F437DC" w:rsidRPr="00EF421A">
        <w:rPr>
          <w:rFonts w:ascii="Times New Roman" w:hAnsi="Times New Roman"/>
          <w:bCs/>
          <w:sz w:val="28"/>
          <w:szCs w:val="28"/>
        </w:rPr>
        <w:t>Акцизы по подакцизным товарам (продукции), производимым на территории Российской Федерации,</w:t>
      </w:r>
      <w:r w:rsidRPr="00EF421A">
        <w:rPr>
          <w:rFonts w:ascii="Times New Roman" w:hAnsi="Times New Roman"/>
          <w:sz w:val="28"/>
          <w:szCs w:val="28"/>
        </w:rPr>
        <w:t xml:space="preserve"> в структуре налоговых поступлений составляют </w:t>
      </w:r>
      <w:r w:rsidR="00D73CF0">
        <w:rPr>
          <w:rFonts w:ascii="Times New Roman" w:hAnsi="Times New Roman"/>
          <w:sz w:val="28"/>
          <w:szCs w:val="28"/>
        </w:rPr>
        <w:t>10,14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  <w:r w:rsidR="0065227A" w:rsidRPr="00EF421A">
        <w:rPr>
          <w:rFonts w:ascii="Times New Roman" w:hAnsi="Times New Roman"/>
          <w:sz w:val="28"/>
          <w:szCs w:val="28"/>
        </w:rPr>
        <w:t xml:space="preserve">Сумма поступлений по указанному виду дохода составляет </w:t>
      </w:r>
      <w:r w:rsidR="00D73CF0">
        <w:rPr>
          <w:rFonts w:ascii="Times New Roman" w:hAnsi="Times New Roman"/>
          <w:sz w:val="28"/>
          <w:szCs w:val="28"/>
        </w:rPr>
        <w:t>11 831 267,61</w:t>
      </w:r>
      <w:r w:rsidR="00F437DC"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D73CF0">
        <w:rPr>
          <w:rFonts w:ascii="Times New Roman" w:hAnsi="Times New Roman"/>
          <w:sz w:val="28"/>
          <w:szCs w:val="28"/>
        </w:rPr>
        <w:t>46,14</w:t>
      </w:r>
      <w:r w:rsidR="0065227A" w:rsidRPr="00EF421A">
        <w:rPr>
          <w:rFonts w:ascii="Times New Roman" w:hAnsi="Times New Roman"/>
          <w:sz w:val="28"/>
          <w:szCs w:val="28"/>
        </w:rPr>
        <w:t xml:space="preserve"> </w:t>
      </w:r>
      <w:r w:rsidR="00435F22" w:rsidRPr="00EF421A">
        <w:rPr>
          <w:rFonts w:ascii="Times New Roman" w:hAnsi="Times New Roman"/>
          <w:sz w:val="28"/>
          <w:szCs w:val="28"/>
        </w:rPr>
        <w:t>процента</w:t>
      </w:r>
      <w:r w:rsidRPr="00EF421A">
        <w:rPr>
          <w:rFonts w:ascii="Times New Roman" w:hAnsi="Times New Roman"/>
          <w:sz w:val="28"/>
          <w:szCs w:val="28"/>
        </w:rPr>
        <w:t xml:space="preserve"> к годовым</w:t>
      </w:r>
      <w:r w:rsidR="00435F22" w:rsidRPr="00EF421A">
        <w:rPr>
          <w:rFonts w:ascii="Times New Roman" w:hAnsi="Times New Roman"/>
          <w:sz w:val="28"/>
          <w:szCs w:val="28"/>
        </w:rPr>
        <w:t xml:space="preserve"> 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наблюдается </w:t>
      </w:r>
      <w:r w:rsidR="00D73CF0">
        <w:rPr>
          <w:rFonts w:ascii="Times New Roman" w:hAnsi="Times New Roman"/>
          <w:sz w:val="28"/>
          <w:szCs w:val="28"/>
        </w:rPr>
        <w:t>увеличение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</w:t>
      </w:r>
      <w:r w:rsidR="00F437DC" w:rsidRPr="00EF421A">
        <w:rPr>
          <w:rFonts w:ascii="Times New Roman" w:hAnsi="Times New Roman"/>
          <w:sz w:val="28"/>
          <w:szCs w:val="28"/>
        </w:rPr>
        <w:t xml:space="preserve"> по</w:t>
      </w:r>
      <w:r w:rsidRPr="00EF421A">
        <w:rPr>
          <w:rFonts w:ascii="Times New Roman" w:hAnsi="Times New Roman"/>
          <w:sz w:val="28"/>
          <w:szCs w:val="28"/>
        </w:rPr>
        <w:t xml:space="preserve"> </w:t>
      </w:r>
      <w:r w:rsidR="00F437DC" w:rsidRPr="00EF421A">
        <w:rPr>
          <w:rFonts w:ascii="Times New Roman" w:hAnsi="Times New Roman"/>
          <w:bCs/>
          <w:sz w:val="28"/>
          <w:szCs w:val="28"/>
        </w:rPr>
        <w:t>акцизам по подакцизным товарам (продукции), производимым на территории Российской Федерации</w:t>
      </w:r>
      <w:r w:rsidR="00F437DC" w:rsidRPr="00EF421A">
        <w:rPr>
          <w:rFonts w:ascii="Times New Roman" w:hAnsi="Times New Roman"/>
          <w:sz w:val="28"/>
          <w:szCs w:val="28"/>
        </w:rPr>
        <w:t xml:space="preserve">, </w:t>
      </w:r>
      <w:r w:rsidRPr="00EF421A">
        <w:rPr>
          <w:rFonts w:ascii="Times New Roman" w:hAnsi="Times New Roman"/>
          <w:sz w:val="28"/>
          <w:szCs w:val="28"/>
        </w:rPr>
        <w:t>на</w:t>
      </w:r>
      <w:r w:rsidR="00F437DC" w:rsidRPr="00EF421A">
        <w:rPr>
          <w:rFonts w:ascii="Times New Roman" w:hAnsi="Times New Roman"/>
          <w:sz w:val="28"/>
          <w:szCs w:val="28"/>
        </w:rPr>
        <w:t xml:space="preserve"> сумму</w:t>
      </w:r>
      <w:r w:rsidRPr="00EF421A">
        <w:rPr>
          <w:rFonts w:ascii="Times New Roman" w:hAnsi="Times New Roman"/>
          <w:sz w:val="28"/>
          <w:szCs w:val="28"/>
        </w:rPr>
        <w:t xml:space="preserve"> </w:t>
      </w:r>
      <w:r w:rsidR="00D73CF0">
        <w:rPr>
          <w:rFonts w:ascii="Times New Roman" w:hAnsi="Times New Roman"/>
          <w:sz w:val="28"/>
          <w:szCs w:val="28"/>
        </w:rPr>
        <w:t>2 597 956,27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D73CF0">
        <w:rPr>
          <w:rFonts w:ascii="Times New Roman" w:hAnsi="Times New Roman"/>
          <w:sz w:val="28"/>
          <w:szCs w:val="28"/>
        </w:rPr>
        <w:t>28,14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F437DC" w:rsidRPr="00EF421A" w:rsidRDefault="00F437DC" w:rsidP="00F43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</w:r>
      <w:r w:rsidRPr="00EF421A">
        <w:rPr>
          <w:rFonts w:ascii="Times New Roman" w:hAnsi="Times New Roman"/>
          <w:bCs/>
          <w:sz w:val="28"/>
          <w:szCs w:val="28"/>
        </w:rPr>
        <w:t>Единый налог на вмененный доход для отдельных видов деятельности</w:t>
      </w:r>
      <w:r w:rsidRPr="00EF421A">
        <w:rPr>
          <w:rFonts w:ascii="Times New Roman" w:hAnsi="Times New Roman"/>
          <w:sz w:val="28"/>
          <w:szCs w:val="28"/>
        </w:rPr>
        <w:t xml:space="preserve"> в структуре налоговых поступлений составляют </w:t>
      </w:r>
      <w:r w:rsidR="00D73CF0">
        <w:rPr>
          <w:rFonts w:ascii="Times New Roman" w:hAnsi="Times New Roman"/>
          <w:sz w:val="28"/>
          <w:szCs w:val="28"/>
        </w:rPr>
        <w:t>2,27</w:t>
      </w:r>
      <w:r w:rsidRPr="00EF421A">
        <w:rPr>
          <w:rFonts w:ascii="Times New Roman" w:hAnsi="Times New Roman"/>
          <w:sz w:val="28"/>
          <w:szCs w:val="28"/>
        </w:rPr>
        <w:t xml:space="preserve"> процента. Сумма поступлений по указанному виду дохода составляет </w:t>
      </w:r>
      <w:r w:rsidR="00D73CF0">
        <w:rPr>
          <w:rFonts w:ascii="Times New Roman" w:hAnsi="Times New Roman"/>
          <w:sz w:val="28"/>
          <w:szCs w:val="28"/>
        </w:rPr>
        <w:t>2 652 992,75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D73CF0">
        <w:rPr>
          <w:rFonts w:ascii="Times New Roman" w:hAnsi="Times New Roman"/>
          <w:sz w:val="28"/>
          <w:szCs w:val="28"/>
        </w:rPr>
        <w:t>82,91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По сравнению с аналогичным периодом прошлого года наблюдается </w:t>
      </w:r>
      <w:r w:rsidR="005D013D">
        <w:rPr>
          <w:rFonts w:ascii="Times New Roman" w:hAnsi="Times New Roman"/>
          <w:sz w:val="28"/>
          <w:szCs w:val="28"/>
        </w:rPr>
        <w:t>снижение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 по </w:t>
      </w:r>
      <w:r w:rsidRPr="00EF421A">
        <w:rPr>
          <w:rFonts w:ascii="Times New Roman" w:hAnsi="Times New Roman"/>
          <w:bCs/>
          <w:sz w:val="28"/>
          <w:szCs w:val="28"/>
        </w:rPr>
        <w:t>единому налогу на вмененный доход для отдельных видов деятельности</w:t>
      </w:r>
      <w:r w:rsidRPr="00EF421A">
        <w:rPr>
          <w:rFonts w:ascii="Times New Roman" w:hAnsi="Times New Roman"/>
          <w:sz w:val="28"/>
          <w:szCs w:val="28"/>
        </w:rPr>
        <w:t xml:space="preserve"> на сумму </w:t>
      </w:r>
      <w:r w:rsidR="00D73CF0">
        <w:rPr>
          <w:rFonts w:ascii="Times New Roman" w:hAnsi="Times New Roman"/>
          <w:sz w:val="28"/>
          <w:szCs w:val="28"/>
        </w:rPr>
        <w:t>2 881 035,24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D73CF0">
        <w:rPr>
          <w:rFonts w:ascii="Times New Roman" w:hAnsi="Times New Roman"/>
          <w:sz w:val="28"/>
          <w:szCs w:val="28"/>
        </w:rPr>
        <w:t>52,06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F437DC" w:rsidRPr="00EF421A" w:rsidRDefault="00F437DC" w:rsidP="00F43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  <w:t xml:space="preserve">Единый сельскохозяйственный налог в структуре налоговых поступлений составляют </w:t>
      </w:r>
      <w:r w:rsidR="00D73CF0">
        <w:rPr>
          <w:rFonts w:ascii="Times New Roman" w:hAnsi="Times New Roman"/>
          <w:sz w:val="28"/>
          <w:szCs w:val="28"/>
        </w:rPr>
        <w:t>6,28</w:t>
      </w:r>
      <w:r w:rsidRPr="00EF421A">
        <w:rPr>
          <w:rFonts w:ascii="Times New Roman" w:hAnsi="Times New Roman"/>
          <w:sz w:val="28"/>
          <w:szCs w:val="28"/>
        </w:rPr>
        <w:t xml:space="preserve"> процента. Сумма поступлений по указанному виду дохода составляет </w:t>
      </w:r>
      <w:r w:rsidR="00D73CF0">
        <w:rPr>
          <w:rFonts w:ascii="Times New Roman" w:hAnsi="Times New Roman"/>
          <w:sz w:val="28"/>
          <w:szCs w:val="28"/>
        </w:rPr>
        <w:t>7 329 650,98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D73CF0">
        <w:rPr>
          <w:rFonts w:ascii="Times New Roman" w:hAnsi="Times New Roman"/>
          <w:sz w:val="28"/>
          <w:szCs w:val="28"/>
        </w:rPr>
        <w:t>97,70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По сравнению с аналогичным периодом прошлого года наблюдается </w:t>
      </w:r>
      <w:r w:rsidR="00D73CF0">
        <w:rPr>
          <w:rFonts w:ascii="Times New Roman" w:hAnsi="Times New Roman"/>
          <w:sz w:val="28"/>
          <w:szCs w:val="28"/>
        </w:rPr>
        <w:t>увеличение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 по единому сельскохозяйственному налогу на сумму </w:t>
      </w:r>
      <w:r w:rsidR="00D73CF0">
        <w:rPr>
          <w:rFonts w:ascii="Times New Roman" w:hAnsi="Times New Roman"/>
          <w:sz w:val="28"/>
          <w:szCs w:val="28"/>
        </w:rPr>
        <w:t>3 571 750,95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D73CF0">
        <w:rPr>
          <w:rFonts w:ascii="Times New Roman" w:hAnsi="Times New Roman"/>
          <w:sz w:val="28"/>
          <w:szCs w:val="28"/>
        </w:rPr>
        <w:t>95,05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D95849" w:rsidRPr="00EF421A" w:rsidRDefault="001F3334" w:rsidP="00D95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  <w:t xml:space="preserve">Сумма поступлений по налогу на </w:t>
      </w:r>
      <w:r w:rsidR="00435F22" w:rsidRPr="00EF421A">
        <w:rPr>
          <w:rFonts w:ascii="Times New Roman" w:hAnsi="Times New Roman"/>
          <w:sz w:val="28"/>
          <w:szCs w:val="28"/>
        </w:rPr>
        <w:t xml:space="preserve">имущество физических лиц </w:t>
      </w:r>
      <w:r w:rsidRPr="00EF421A">
        <w:rPr>
          <w:rFonts w:ascii="Times New Roman" w:hAnsi="Times New Roman"/>
          <w:sz w:val="28"/>
          <w:szCs w:val="28"/>
        </w:rPr>
        <w:t xml:space="preserve">составляет </w:t>
      </w:r>
      <w:r w:rsidR="00074645">
        <w:rPr>
          <w:rFonts w:ascii="Times New Roman" w:hAnsi="Times New Roman"/>
          <w:sz w:val="28"/>
          <w:szCs w:val="28"/>
        </w:rPr>
        <w:t>1 409 321,01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074645">
        <w:rPr>
          <w:rFonts w:ascii="Times New Roman" w:hAnsi="Times New Roman"/>
          <w:sz w:val="28"/>
          <w:szCs w:val="28"/>
        </w:rPr>
        <w:t>12,68</w:t>
      </w:r>
      <w:r w:rsidR="005D013D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процента к годовым</w:t>
      </w:r>
      <w:r w:rsidR="00435F22" w:rsidRPr="00EF421A">
        <w:rPr>
          <w:rFonts w:ascii="Times New Roman" w:hAnsi="Times New Roman"/>
          <w:sz w:val="28"/>
          <w:szCs w:val="28"/>
        </w:rPr>
        <w:t xml:space="preserve"> плановым</w:t>
      </w:r>
      <w:r w:rsidRPr="00EF421A">
        <w:rPr>
          <w:rFonts w:ascii="Times New Roman" w:hAnsi="Times New Roman"/>
          <w:sz w:val="28"/>
          <w:szCs w:val="28"/>
        </w:rPr>
        <w:t xml:space="preserve"> назначениям. Удельный вес от общей суммы налоговых доходов составляет </w:t>
      </w:r>
      <w:r w:rsidR="00D95849" w:rsidRPr="00EF421A">
        <w:rPr>
          <w:rFonts w:ascii="Times New Roman" w:hAnsi="Times New Roman"/>
          <w:sz w:val="28"/>
          <w:szCs w:val="28"/>
        </w:rPr>
        <w:t>1,</w:t>
      </w:r>
      <w:r w:rsidR="00074645">
        <w:rPr>
          <w:rFonts w:ascii="Times New Roman" w:hAnsi="Times New Roman"/>
          <w:sz w:val="28"/>
          <w:szCs w:val="28"/>
        </w:rPr>
        <w:t>21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  <w:r w:rsidR="00D95849"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наблюдается </w:t>
      </w:r>
      <w:r w:rsidR="005D013D">
        <w:rPr>
          <w:rFonts w:ascii="Times New Roman" w:hAnsi="Times New Roman"/>
          <w:sz w:val="28"/>
          <w:szCs w:val="28"/>
        </w:rPr>
        <w:t>увеличение</w:t>
      </w:r>
      <w:r w:rsidR="00D95849" w:rsidRPr="00EF421A">
        <w:rPr>
          <w:rFonts w:ascii="Times New Roman" w:hAnsi="Times New Roman"/>
          <w:sz w:val="28"/>
          <w:szCs w:val="28"/>
        </w:rPr>
        <w:t xml:space="preserve"> объема поступлений по налогу на имущество физических лиц на сумму </w:t>
      </w:r>
      <w:r w:rsidR="00074645">
        <w:rPr>
          <w:rFonts w:ascii="Times New Roman" w:hAnsi="Times New Roman"/>
          <w:sz w:val="28"/>
          <w:szCs w:val="28"/>
        </w:rPr>
        <w:t>212 418,38</w:t>
      </w:r>
      <w:r w:rsidR="00D9584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074645">
        <w:rPr>
          <w:rFonts w:ascii="Times New Roman" w:hAnsi="Times New Roman"/>
          <w:sz w:val="28"/>
          <w:szCs w:val="28"/>
        </w:rPr>
        <w:t>17,75</w:t>
      </w:r>
      <w:r w:rsidR="00D9584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435F22" w:rsidRPr="00EF421A" w:rsidRDefault="00435F22" w:rsidP="00435F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Поступления по земельному налогу составили </w:t>
      </w:r>
      <w:r w:rsidR="00074645">
        <w:rPr>
          <w:rFonts w:ascii="Times New Roman" w:hAnsi="Times New Roman"/>
          <w:sz w:val="28"/>
          <w:szCs w:val="28"/>
        </w:rPr>
        <w:t>16 433 591,34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074645">
        <w:rPr>
          <w:rFonts w:ascii="Times New Roman" w:hAnsi="Times New Roman"/>
          <w:sz w:val="28"/>
          <w:szCs w:val="28"/>
        </w:rPr>
        <w:t>28,79</w:t>
      </w:r>
      <w:r w:rsidRPr="00EF421A">
        <w:rPr>
          <w:rFonts w:ascii="Times New Roman" w:hAnsi="Times New Roman"/>
          <w:sz w:val="28"/>
          <w:szCs w:val="28"/>
        </w:rPr>
        <w:t xml:space="preserve"> процента к </w:t>
      </w:r>
      <w:r w:rsidR="00D95849" w:rsidRPr="00EF421A">
        <w:rPr>
          <w:rFonts w:ascii="Times New Roman" w:hAnsi="Times New Roman"/>
          <w:sz w:val="28"/>
          <w:szCs w:val="28"/>
        </w:rPr>
        <w:t xml:space="preserve">годовым </w:t>
      </w:r>
      <w:r w:rsidRPr="00EF421A">
        <w:rPr>
          <w:rFonts w:ascii="Times New Roman" w:hAnsi="Times New Roman"/>
          <w:sz w:val="28"/>
          <w:szCs w:val="28"/>
        </w:rPr>
        <w:t xml:space="preserve">плановым назначениям. По сравнению с аналогичным периодом прошлого года </w:t>
      </w:r>
      <w:r w:rsidR="00A80B09" w:rsidRPr="00EF421A">
        <w:rPr>
          <w:rFonts w:ascii="Times New Roman" w:hAnsi="Times New Roman"/>
          <w:sz w:val="28"/>
          <w:szCs w:val="28"/>
        </w:rPr>
        <w:t xml:space="preserve">поступления по данному виду </w:t>
      </w:r>
      <w:r w:rsidR="00D95849" w:rsidRPr="00EF421A">
        <w:rPr>
          <w:rFonts w:ascii="Times New Roman" w:hAnsi="Times New Roman"/>
          <w:sz w:val="28"/>
          <w:szCs w:val="28"/>
        </w:rPr>
        <w:t>налога</w:t>
      </w:r>
      <w:r w:rsidR="00A80B09" w:rsidRPr="00EF421A">
        <w:rPr>
          <w:rFonts w:ascii="Times New Roman" w:hAnsi="Times New Roman"/>
          <w:sz w:val="28"/>
          <w:szCs w:val="28"/>
        </w:rPr>
        <w:t xml:space="preserve"> увеличились на </w:t>
      </w:r>
      <w:r w:rsidR="00074645">
        <w:rPr>
          <w:rFonts w:ascii="Times New Roman" w:hAnsi="Times New Roman"/>
          <w:sz w:val="28"/>
          <w:szCs w:val="28"/>
        </w:rPr>
        <w:t>2 669 589,29</w:t>
      </w:r>
      <w:r w:rsidR="00A80B0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074645">
        <w:rPr>
          <w:rFonts w:ascii="Times New Roman" w:hAnsi="Times New Roman"/>
          <w:sz w:val="28"/>
          <w:szCs w:val="28"/>
        </w:rPr>
        <w:t>19,40</w:t>
      </w:r>
      <w:r w:rsidR="00A80B0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lastRenderedPageBreak/>
        <w:t>Годовые плановые назначения на 20</w:t>
      </w:r>
      <w:r w:rsidR="00D95849" w:rsidRPr="00EF421A">
        <w:rPr>
          <w:rFonts w:ascii="Times New Roman" w:hAnsi="Times New Roman"/>
          <w:sz w:val="28"/>
          <w:szCs w:val="28"/>
        </w:rPr>
        <w:t>2</w:t>
      </w:r>
      <w:r w:rsidR="00074645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 по государственной пошлине исполнены на </w:t>
      </w:r>
      <w:r w:rsidR="00074645">
        <w:rPr>
          <w:rFonts w:ascii="Times New Roman" w:hAnsi="Times New Roman"/>
          <w:sz w:val="28"/>
          <w:szCs w:val="28"/>
        </w:rPr>
        <w:t>55,70</w:t>
      </w:r>
      <w:r w:rsidRPr="00EF421A">
        <w:rPr>
          <w:rFonts w:ascii="Times New Roman" w:hAnsi="Times New Roman"/>
          <w:sz w:val="28"/>
          <w:szCs w:val="28"/>
        </w:rPr>
        <w:t xml:space="preserve"> проце</w:t>
      </w:r>
      <w:r w:rsidR="00D95849" w:rsidRPr="00EF421A">
        <w:rPr>
          <w:rFonts w:ascii="Times New Roman" w:hAnsi="Times New Roman"/>
          <w:sz w:val="28"/>
          <w:szCs w:val="28"/>
        </w:rPr>
        <w:t xml:space="preserve">нта. Фактически за </w:t>
      </w:r>
      <w:r w:rsidR="00E1229F">
        <w:rPr>
          <w:rFonts w:ascii="Times New Roman" w:hAnsi="Times New Roman"/>
          <w:sz w:val="28"/>
          <w:szCs w:val="28"/>
        </w:rPr>
        <w:t>первое полугодие</w:t>
      </w:r>
      <w:r w:rsidR="00D95849" w:rsidRPr="00EF421A">
        <w:rPr>
          <w:rFonts w:ascii="Times New Roman" w:hAnsi="Times New Roman"/>
          <w:sz w:val="28"/>
          <w:szCs w:val="28"/>
        </w:rPr>
        <w:t xml:space="preserve"> 202</w:t>
      </w:r>
      <w:r w:rsidR="00074645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</w:t>
      </w:r>
      <w:r w:rsidR="00C608AB" w:rsidRPr="00EF421A">
        <w:rPr>
          <w:rFonts w:ascii="Times New Roman" w:hAnsi="Times New Roman"/>
          <w:sz w:val="28"/>
          <w:szCs w:val="28"/>
        </w:rPr>
        <w:t xml:space="preserve"> в местный бюджет</w:t>
      </w:r>
      <w:r w:rsidRPr="00EF421A">
        <w:rPr>
          <w:rFonts w:ascii="Times New Roman" w:hAnsi="Times New Roman"/>
          <w:sz w:val="28"/>
          <w:szCs w:val="28"/>
        </w:rPr>
        <w:t xml:space="preserve"> поступило </w:t>
      </w:r>
      <w:r w:rsidR="00074645">
        <w:rPr>
          <w:rFonts w:ascii="Times New Roman" w:hAnsi="Times New Roman"/>
          <w:sz w:val="28"/>
          <w:szCs w:val="28"/>
        </w:rPr>
        <w:t>3 308 230,06</w:t>
      </w:r>
      <w:r w:rsidR="00D95849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руб</w:t>
      </w:r>
      <w:r w:rsidR="00A80B09" w:rsidRPr="00EF421A">
        <w:rPr>
          <w:rFonts w:ascii="Times New Roman" w:hAnsi="Times New Roman"/>
          <w:sz w:val="28"/>
          <w:szCs w:val="28"/>
        </w:rPr>
        <w:t>.</w:t>
      </w:r>
      <w:r w:rsidR="00C608AB" w:rsidRPr="00EF421A">
        <w:rPr>
          <w:rFonts w:ascii="Times New Roman" w:hAnsi="Times New Roman"/>
          <w:sz w:val="28"/>
          <w:szCs w:val="28"/>
        </w:rPr>
        <w:t xml:space="preserve"> государственной пошлины.</w:t>
      </w:r>
      <w:r w:rsidR="00D95849" w:rsidRPr="00EF421A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наблюдается увеличение объема поступлений по государственной пошлине на сумму </w:t>
      </w:r>
      <w:r w:rsidR="00074645">
        <w:rPr>
          <w:rFonts w:ascii="Times New Roman" w:hAnsi="Times New Roman"/>
          <w:sz w:val="28"/>
          <w:szCs w:val="28"/>
        </w:rPr>
        <w:t>94 958,15</w:t>
      </w:r>
      <w:r w:rsidR="00D9584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074645">
        <w:rPr>
          <w:rFonts w:ascii="Times New Roman" w:hAnsi="Times New Roman"/>
          <w:sz w:val="28"/>
          <w:szCs w:val="28"/>
        </w:rPr>
        <w:t>2,96</w:t>
      </w:r>
      <w:r w:rsidR="00D9584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F77FA3">
        <w:rPr>
          <w:rFonts w:ascii="Times New Roman" w:hAnsi="Times New Roman"/>
          <w:sz w:val="28"/>
          <w:szCs w:val="28"/>
        </w:rPr>
        <w:t xml:space="preserve">Неналоговые доходы за </w:t>
      </w:r>
      <w:r w:rsidR="00E1229F" w:rsidRPr="00F77FA3">
        <w:rPr>
          <w:rFonts w:ascii="Times New Roman" w:hAnsi="Times New Roman"/>
          <w:sz w:val="28"/>
          <w:szCs w:val="28"/>
        </w:rPr>
        <w:t>первое полугодие</w:t>
      </w:r>
      <w:r w:rsidRPr="00F77FA3">
        <w:rPr>
          <w:rFonts w:ascii="Times New Roman" w:hAnsi="Times New Roman"/>
          <w:sz w:val="28"/>
          <w:szCs w:val="28"/>
        </w:rPr>
        <w:t xml:space="preserve"> 20</w:t>
      </w:r>
      <w:r w:rsidR="00547758" w:rsidRPr="00F77FA3">
        <w:rPr>
          <w:rFonts w:ascii="Times New Roman" w:hAnsi="Times New Roman"/>
          <w:sz w:val="28"/>
          <w:szCs w:val="28"/>
        </w:rPr>
        <w:t>2</w:t>
      </w:r>
      <w:r w:rsidR="00AA4F2F" w:rsidRPr="00F77FA3">
        <w:rPr>
          <w:rFonts w:ascii="Times New Roman" w:hAnsi="Times New Roman"/>
          <w:sz w:val="28"/>
          <w:szCs w:val="28"/>
        </w:rPr>
        <w:t>1</w:t>
      </w:r>
      <w:r w:rsidRPr="00F77FA3"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B878FD">
        <w:rPr>
          <w:rFonts w:ascii="Times New Roman" w:hAnsi="Times New Roman"/>
          <w:sz w:val="28"/>
          <w:szCs w:val="28"/>
        </w:rPr>
        <w:t>36 215 873,28</w:t>
      </w:r>
      <w:r w:rsidRPr="00F77FA3">
        <w:rPr>
          <w:rFonts w:ascii="Times New Roman" w:hAnsi="Times New Roman"/>
          <w:sz w:val="28"/>
          <w:szCs w:val="28"/>
        </w:rPr>
        <w:t xml:space="preserve"> руб., что составило </w:t>
      </w:r>
      <w:r w:rsidR="00B878FD">
        <w:rPr>
          <w:rFonts w:ascii="Times New Roman" w:hAnsi="Times New Roman"/>
          <w:sz w:val="28"/>
          <w:szCs w:val="28"/>
        </w:rPr>
        <w:t>46,05</w:t>
      </w:r>
      <w:r w:rsidRPr="00F77FA3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процента к годовым плановым назначениям.</w:t>
      </w:r>
    </w:p>
    <w:p w:rsidR="001F3334" w:rsidRDefault="001F3334" w:rsidP="001F3334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>Структура неналоговых доходов представлена в следующей таблице: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134"/>
        <w:gridCol w:w="1559"/>
        <w:gridCol w:w="738"/>
      </w:tblGrid>
      <w:tr w:rsidR="008174D3" w:rsidRPr="00EF421A" w:rsidTr="00F31CE0">
        <w:trPr>
          <w:trHeight w:val="1576"/>
        </w:trPr>
        <w:tc>
          <w:tcPr>
            <w:tcW w:w="2836" w:type="dxa"/>
            <w:shd w:val="clear" w:color="auto" w:fill="auto"/>
            <w:hideMark/>
          </w:tcPr>
          <w:p w:rsidR="001778EB" w:rsidRPr="00EF421A" w:rsidRDefault="001778EB" w:rsidP="00F31CE0">
            <w:pPr>
              <w:spacing w:line="240" w:lineRule="exact"/>
              <w:ind w:hanging="142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Наименование</w:t>
            </w:r>
          </w:p>
          <w:p w:rsidR="001778EB" w:rsidRPr="00EF421A" w:rsidRDefault="001778EB" w:rsidP="00F31CE0">
            <w:pPr>
              <w:spacing w:line="240" w:lineRule="exact"/>
              <w:ind w:hanging="142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1778EB" w:rsidRPr="00EF421A" w:rsidRDefault="001778EB" w:rsidP="00F31CE0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 xml:space="preserve">исполнено за 1 </w:t>
            </w:r>
            <w:r w:rsidR="00717B37">
              <w:rPr>
                <w:rFonts w:ascii="Times New Roman" w:hAnsi="Times New Roman"/>
                <w:bCs/>
              </w:rPr>
              <w:t>полугодие</w:t>
            </w:r>
            <w:r w:rsidRPr="00EF421A">
              <w:rPr>
                <w:rFonts w:ascii="Times New Roman" w:hAnsi="Times New Roman"/>
                <w:bCs/>
              </w:rPr>
              <w:t xml:space="preserve"> 20</w:t>
            </w:r>
            <w:r w:rsidR="000772AF">
              <w:rPr>
                <w:rFonts w:ascii="Times New Roman" w:hAnsi="Times New Roman"/>
                <w:bCs/>
              </w:rPr>
              <w:t>20</w:t>
            </w:r>
            <w:r w:rsidRPr="00EF421A">
              <w:rPr>
                <w:rFonts w:ascii="Times New Roman" w:hAnsi="Times New Roman"/>
                <w:bCs/>
              </w:rPr>
              <w:t xml:space="preserve"> года,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1778EB" w:rsidRPr="00EF421A" w:rsidRDefault="001778EB" w:rsidP="00F31CE0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утверждено на 202</w:t>
            </w:r>
            <w:r w:rsidR="000772AF">
              <w:rPr>
                <w:rFonts w:ascii="Times New Roman" w:hAnsi="Times New Roman"/>
                <w:bCs/>
              </w:rPr>
              <w:t>1</w:t>
            </w:r>
            <w:r w:rsidRPr="00EF421A">
              <w:rPr>
                <w:rFonts w:ascii="Times New Roman" w:hAnsi="Times New Roman"/>
                <w:bCs/>
              </w:rPr>
              <w:t xml:space="preserve"> год </w:t>
            </w:r>
            <w:r w:rsidR="00F31CE0">
              <w:rPr>
                <w:rFonts w:ascii="Times New Roman" w:hAnsi="Times New Roman"/>
                <w:bCs/>
              </w:rPr>
              <w:t xml:space="preserve">с </w:t>
            </w:r>
            <w:r w:rsidRPr="00EF421A">
              <w:rPr>
                <w:rFonts w:ascii="Times New Roman" w:hAnsi="Times New Roman"/>
                <w:bCs/>
              </w:rPr>
              <w:t>учетом изменений,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1778EB" w:rsidRPr="00EF421A" w:rsidRDefault="001778EB" w:rsidP="00F31CE0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 xml:space="preserve">исполнено за 1 </w:t>
            </w:r>
            <w:r w:rsidR="00717B37">
              <w:rPr>
                <w:rFonts w:ascii="Times New Roman" w:hAnsi="Times New Roman"/>
                <w:bCs/>
              </w:rPr>
              <w:t>полугодие</w:t>
            </w:r>
            <w:r w:rsidRPr="00EF421A">
              <w:rPr>
                <w:rFonts w:ascii="Times New Roman" w:hAnsi="Times New Roman"/>
                <w:bCs/>
              </w:rPr>
              <w:t xml:space="preserve"> 202</w:t>
            </w:r>
            <w:r w:rsidR="000772AF">
              <w:rPr>
                <w:rFonts w:ascii="Times New Roman" w:hAnsi="Times New Roman"/>
                <w:bCs/>
              </w:rPr>
              <w:t>1</w:t>
            </w:r>
            <w:r w:rsidRPr="00EF421A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1778EB" w:rsidRPr="00EF421A" w:rsidRDefault="001778EB" w:rsidP="00F31CE0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процент исполнения к годовым плановым назначениям  на 202</w:t>
            </w:r>
            <w:r w:rsidR="000772AF">
              <w:rPr>
                <w:rFonts w:ascii="Times New Roman" w:hAnsi="Times New Roman"/>
                <w:bCs/>
              </w:rPr>
              <w:t>1</w:t>
            </w:r>
            <w:r w:rsidRPr="00EF421A">
              <w:rPr>
                <w:rFonts w:ascii="Times New Roman" w:hAnsi="Times New Roman"/>
                <w:bCs/>
              </w:rPr>
              <w:t xml:space="preserve"> год, %</w:t>
            </w:r>
          </w:p>
        </w:tc>
        <w:tc>
          <w:tcPr>
            <w:tcW w:w="1559" w:type="dxa"/>
            <w:shd w:val="clear" w:color="auto" w:fill="auto"/>
            <w:hideMark/>
          </w:tcPr>
          <w:p w:rsidR="001778EB" w:rsidRPr="00EF421A" w:rsidRDefault="001778EB" w:rsidP="00F31CE0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отклонение по сравнению с аналогичным периодом прошлого года (- уменьшение, + увеличение), руб.</w:t>
            </w:r>
          </w:p>
        </w:tc>
        <w:tc>
          <w:tcPr>
            <w:tcW w:w="738" w:type="dxa"/>
          </w:tcPr>
          <w:p w:rsidR="001778EB" w:rsidRPr="00EF421A" w:rsidRDefault="001778EB" w:rsidP="00F31CE0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удельный вес в общей сумме доходов</w:t>
            </w:r>
            <w:r w:rsidR="000772AF">
              <w:rPr>
                <w:rFonts w:ascii="Times New Roman" w:hAnsi="Times New Roman"/>
                <w:bCs/>
              </w:rPr>
              <w:t xml:space="preserve"> в 2021 году</w:t>
            </w:r>
            <w:r w:rsidRPr="00EF421A">
              <w:rPr>
                <w:rFonts w:ascii="Times New Roman" w:hAnsi="Times New Roman"/>
                <w:bCs/>
              </w:rPr>
              <w:t>, %</w:t>
            </w:r>
          </w:p>
        </w:tc>
      </w:tr>
      <w:tr w:rsidR="00774599" w:rsidRPr="00EF421A" w:rsidTr="00774599">
        <w:trPr>
          <w:trHeight w:val="765"/>
        </w:trPr>
        <w:tc>
          <w:tcPr>
            <w:tcW w:w="2836" w:type="dxa"/>
            <w:shd w:val="clear" w:color="auto" w:fill="auto"/>
          </w:tcPr>
          <w:p w:rsidR="00774599" w:rsidRPr="00EF421A" w:rsidRDefault="00774599" w:rsidP="00774599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499,82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774599" w:rsidP="00774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844,72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+7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344,90</w:t>
            </w:r>
          </w:p>
        </w:tc>
        <w:tc>
          <w:tcPr>
            <w:tcW w:w="738" w:type="dxa"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53,97</w:t>
            </w:r>
          </w:p>
        </w:tc>
      </w:tr>
      <w:tr w:rsidR="00774599" w:rsidRPr="00EF421A" w:rsidTr="00774599">
        <w:trPr>
          <w:trHeight w:val="217"/>
        </w:trPr>
        <w:tc>
          <w:tcPr>
            <w:tcW w:w="2836" w:type="dxa"/>
            <w:shd w:val="clear" w:color="auto" w:fill="auto"/>
            <w:hideMark/>
          </w:tcPr>
          <w:p w:rsidR="00774599" w:rsidRPr="00EF421A" w:rsidRDefault="00774599" w:rsidP="00774599">
            <w:pPr>
              <w:spacing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-56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905,47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335,29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40,11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+481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240,76</w:t>
            </w:r>
          </w:p>
        </w:tc>
        <w:tc>
          <w:tcPr>
            <w:tcW w:w="738" w:type="dxa"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</w:tr>
      <w:tr w:rsidR="00774599" w:rsidRPr="00EF421A" w:rsidTr="00774599">
        <w:trPr>
          <w:trHeight w:val="220"/>
        </w:trPr>
        <w:tc>
          <w:tcPr>
            <w:tcW w:w="2836" w:type="dxa"/>
            <w:shd w:val="clear" w:color="auto" w:fill="auto"/>
            <w:hideMark/>
          </w:tcPr>
          <w:p w:rsidR="00774599" w:rsidRPr="00EF421A" w:rsidRDefault="00774599" w:rsidP="00774599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Доходы от оказания платных услуг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F421A">
              <w:rPr>
                <w:rFonts w:ascii="Times New Roman" w:hAnsi="Times New Roman"/>
                <w:bCs/>
              </w:rPr>
              <w:t>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254,51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774599" w:rsidP="00774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528,08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42,61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+2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273,57</w:t>
            </w:r>
          </w:p>
        </w:tc>
        <w:tc>
          <w:tcPr>
            <w:tcW w:w="738" w:type="dxa"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38,16</w:t>
            </w:r>
          </w:p>
        </w:tc>
      </w:tr>
      <w:tr w:rsidR="00774599" w:rsidRPr="00EF421A" w:rsidTr="00774599">
        <w:trPr>
          <w:trHeight w:val="360"/>
        </w:trPr>
        <w:tc>
          <w:tcPr>
            <w:tcW w:w="2836" w:type="dxa"/>
            <w:shd w:val="clear" w:color="auto" w:fill="auto"/>
            <w:hideMark/>
          </w:tcPr>
          <w:p w:rsidR="00774599" w:rsidRPr="00EF421A" w:rsidRDefault="00774599" w:rsidP="00774599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395,73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774599" w:rsidP="00774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609,32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993,64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978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786,41</w:t>
            </w:r>
          </w:p>
        </w:tc>
        <w:tc>
          <w:tcPr>
            <w:tcW w:w="738" w:type="dxa"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3,88</w:t>
            </w:r>
          </w:p>
        </w:tc>
      </w:tr>
      <w:tr w:rsidR="00774599" w:rsidRPr="00EF421A" w:rsidTr="00774599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774599" w:rsidRPr="00EF421A" w:rsidRDefault="00774599" w:rsidP="00774599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264,64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0258C6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4 355 552,00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0258C6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2 386 494,92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-419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264,64</w:t>
            </w:r>
          </w:p>
        </w:tc>
        <w:tc>
          <w:tcPr>
            <w:tcW w:w="738" w:type="dxa"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4599" w:rsidRPr="00EF421A" w:rsidTr="00774599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774599" w:rsidRPr="00EF421A" w:rsidRDefault="00774599" w:rsidP="00774599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657,28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774599" w:rsidP="00774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060,95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-58</w:t>
            </w:r>
            <w:r w:rsidR="008205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738" w:type="dxa"/>
          </w:tcPr>
          <w:p w:rsidR="00774599" w:rsidRPr="00774599" w:rsidRDefault="00774599" w:rsidP="007745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color w:val="000000"/>
                <w:sz w:val="20"/>
                <w:szCs w:val="20"/>
              </w:rPr>
              <w:t>2,73</w:t>
            </w:r>
          </w:p>
        </w:tc>
      </w:tr>
      <w:tr w:rsidR="00774599" w:rsidRPr="00EF421A" w:rsidTr="00774599">
        <w:trPr>
          <w:trHeight w:val="300"/>
        </w:trPr>
        <w:tc>
          <w:tcPr>
            <w:tcW w:w="2836" w:type="dxa"/>
            <w:shd w:val="clear" w:color="auto" w:fill="auto"/>
          </w:tcPr>
          <w:p w:rsidR="00774599" w:rsidRPr="00AA4F2F" w:rsidRDefault="00774599" w:rsidP="00774599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AA4F2F">
              <w:rPr>
                <w:rFonts w:ascii="Times New Roman" w:hAnsi="Times New Roman"/>
                <w:b/>
                <w:bCs/>
              </w:rPr>
              <w:t>ВСЕГО -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774599" w:rsidP="00774599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4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745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166,51</w:t>
            </w:r>
          </w:p>
        </w:tc>
        <w:tc>
          <w:tcPr>
            <w:tcW w:w="1418" w:type="dxa"/>
            <w:shd w:val="clear" w:color="auto" w:fill="auto"/>
            <w:noWrap/>
          </w:tcPr>
          <w:p w:rsidR="00774599" w:rsidRPr="00774599" w:rsidRDefault="00B05AD4" w:rsidP="007745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78 653 012,00</w:t>
            </w:r>
          </w:p>
        </w:tc>
        <w:tc>
          <w:tcPr>
            <w:tcW w:w="1417" w:type="dxa"/>
            <w:shd w:val="clear" w:color="auto" w:fill="auto"/>
            <w:noWrap/>
          </w:tcPr>
          <w:p w:rsidR="00774599" w:rsidRPr="00774599" w:rsidRDefault="00B05AD4" w:rsidP="007745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36 215 873,28</w:t>
            </w:r>
          </w:p>
        </w:tc>
        <w:tc>
          <w:tcPr>
            <w:tcW w:w="1134" w:type="dxa"/>
            <w:shd w:val="clear" w:color="auto" w:fill="auto"/>
            <w:noWrap/>
          </w:tcPr>
          <w:p w:rsidR="00774599" w:rsidRPr="00774599" w:rsidRDefault="00B750B0" w:rsidP="0077459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46,05</w:t>
            </w:r>
          </w:p>
        </w:tc>
        <w:tc>
          <w:tcPr>
            <w:tcW w:w="1559" w:type="dxa"/>
            <w:shd w:val="clear" w:color="auto" w:fill="auto"/>
            <w:noWrap/>
          </w:tcPr>
          <w:p w:rsidR="00774599" w:rsidRPr="00774599" w:rsidRDefault="00B750B0" w:rsidP="00B750B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+10 291 706,77</w:t>
            </w:r>
          </w:p>
        </w:tc>
        <w:tc>
          <w:tcPr>
            <w:tcW w:w="738" w:type="dxa"/>
          </w:tcPr>
          <w:p w:rsidR="00774599" w:rsidRPr="00B750B0" w:rsidRDefault="00774599" w:rsidP="007745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0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397AD4" w:rsidRDefault="001F3334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сумма неналоговых поступлений </w:t>
      </w:r>
      <w:r w:rsidR="00717B37">
        <w:rPr>
          <w:rFonts w:ascii="Times New Roman" w:hAnsi="Times New Roman"/>
          <w:sz w:val="28"/>
          <w:szCs w:val="28"/>
        </w:rPr>
        <w:t>у</w:t>
      </w:r>
      <w:r w:rsidR="00820538">
        <w:rPr>
          <w:rFonts w:ascii="Times New Roman" w:hAnsi="Times New Roman"/>
          <w:sz w:val="28"/>
          <w:szCs w:val="28"/>
        </w:rPr>
        <w:t xml:space="preserve">величилась </w:t>
      </w:r>
      <w:r w:rsidRPr="00EF421A">
        <w:rPr>
          <w:rFonts w:ascii="Times New Roman" w:hAnsi="Times New Roman"/>
          <w:sz w:val="28"/>
          <w:szCs w:val="28"/>
        </w:rPr>
        <w:t xml:space="preserve">на </w:t>
      </w:r>
      <w:r w:rsidR="005973FB">
        <w:rPr>
          <w:rFonts w:ascii="Times New Roman" w:hAnsi="Times New Roman"/>
          <w:sz w:val="28"/>
          <w:szCs w:val="28"/>
        </w:rPr>
        <w:t>10 291 706,77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5973FB">
        <w:rPr>
          <w:rFonts w:ascii="Times New Roman" w:hAnsi="Times New Roman"/>
          <w:sz w:val="28"/>
          <w:szCs w:val="28"/>
        </w:rPr>
        <w:t>39,70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</w:p>
    <w:p w:rsidR="00F41C50" w:rsidRDefault="00F41C50" w:rsidP="00F41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lastRenderedPageBreak/>
        <w:t xml:space="preserve">Доходы от использования имущества, находящегося в государственной и муниципальной собственности, </w:t>
      </w:r>
      <w:r w:rsidR="008419BC">
        <w:rPr>
          <w:rFonts w:ascii="Times New Roman" w:hAnsi="Times New Roman"/>
          <w:sz w:val="28"/>
          <w:szCs w:val="28"/>
        </w:rPr>
        <w:t xml:space="preserve">за 1 полугодие 2021 года </w:t>
      </w:r>
      <w:r w:rsidRPr="00EF421A">
        <w:rPr>
          <w:rFonts w:ascii="Times New Roman" w:hAnsi="Times New Roman"/>
          <w:sz w:val="28"/>
          <w:szCs w:val="28"/>
        </w:rPr>
        <w:t xml:space="preserve">составили </w:t>
      </w:r>
      <w:r w:rsidR="00820538">
        <w:rPr>
          <w:rFonts w:ascii="Times New Roman" w:hAnsi="Times New Roman"/>
          <w:sz w:val="28"/>
          <w:szCs w:val="28"/>
        </w:rPr>
        <w:t>18 258 844,72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820538">
        <w:rPr>
          <w:rFonts w:ascii="Times New Roman" w:hAnsi="Times New Roman"/>
          <w:sz w:val="28"/>
          <w:szCs w:val="28"/>
        </w:rPr>
        <w:t>43,43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плановым назначениям. По сравнению с аналогичным периодом прошлого года поступления по данному виду дохода </w:t>
      </w:r>
      <w:r w:rsidR="00820538">
        <w:rPr>
          <w:rFonts w:ascii="Times New Roman" w:hAnsi="Times New Roman"/>
          <w:sz w:val="28"/>
          <w:szCs w:val="28"/>
        </w:rPr>
        <w:t xml:space="preserve">увеличились </w:t>
      </w:r>
      <w:r w:rsidRPr="00EF421A">
        <w:rPr>
          <w:rFonts w:ascii="Times New Roman" w:hAnsi="Times New Roman"/>
          <w:sz w:val="28"/>
          <w:szCs w:val="28"/>
        </w:rPr>
        <w:t xml:space="preserve">на </w:t>
      </w:r>
      <w:r w:rsidR="00820538">
        <w:rPr>
          <w:rFonts w:ascii="Times New Roman" w:hAnsi="Times New Roman"/>
          <w:sz w:val="28"/>
          <w:szCs w:val="28"/>
        </w:rPr>
        <w:t>7 490 344,90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820538">
        <w:rPr>
          <w:rFonts w:ascii="Times New Roman" w:hAnsi="Times New Roman"/>
          <w:sz w:val="28"/>
          <w:szCs w:val="28"/>
        </w:rPr>
        <w:t>69,56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397AD4" w:rsidRPr="00EF421A" w:rsidRDefault="001F3334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Годовые плановые назначения по доходам от оказания платных услуг и компенсации затрат государства составили </w:t>
      </w:r>
      <w:r w:rsidR="00820538">
        <w:rPr>
          <w:rFonts w:ascii="Times New Roman" w:hAnsi="Times New Roman"/>
          <w:sz w:val="28"/>
          <w:szCs w:val="28"/>
        </w:rPr>
        <w:t xml:space="preserve">30 293 470,00 </w:t>
      </w:r>
      <w:r w:rsidR="00F41C50">
        <w:rPr>
          <w:rFonts w:ascii="Times New Roman" w:hAnsi="Times New Roman"/>
          <w:sz w:val="28"/>
          <w:szCs w:val="28"/>
        </w:rPr>
        <w:t>руб. Фактически за первое полугодие</w:t>
      </w:r>
      <w:r w:rsidRPr="00EF421A">
        <w:rPr>
          <w:rFonts w:ascii="Times New Roman" w:hAnsi="Times New Roman"/>
          <w:sz w:val="28"/>
          <w:szCs w:val="28"/>
        </w:rPr>
        <w:t xml:space="preserve"> 20</w:t>
      </w:r>
      <w:r w:rsidR="00397AD4" w:rsidRPr="00EF421A">
        <w:rPr>
          <w:rFonts w:ascii="Times New Roman" w:hAnsi="Times New Roman"/>
          <w:sz w:val="28"/>
          <w:szCs w:val="28"/>
        </w:rPr>
        <w:t>2</w:t>
      </w:r>
      <w:r w:rsidR="00820538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 поступило </w:t>
      </w:r>
      <w:r w:rsidR="00820538">
        <w:rPr>
          <w:rFonts w:ascii="Times New Roman" w:hAnsi="Times New Roman"/>
          <w:sz w:val="28"/>
          <w:szCs w:val="28"/>
        </w:rPr>
        <w:t>12 909 528,08</w:t>
      </w:r>
      <w:r w:rsidRPr="00EF421A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F41C50">
        <w:rPr>
          <w:rFonts w:ascii="Times New Roman" w:hAnsi="Times New Roman"/>
          <w:sz w:val="28"/>
          <w:szCs w:val="28"/>
        </w:rPr>
        <w:t>42,</w:t>
      </w:r>
      <w:r w:rsidR="00820538">
        <w:rPr>
          <w:rFonts w:ascii="Times New Roman" w:hAnsi="Times New Roman"/>
          <w:sz w:val="28"/>
          <w:szCs w:val="28"/>
        </w:rPr>
        <w:t>61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плановым назначениям.</w:t>
      </w:r>
    </w:p>
    <w:p w:rsidR="00397AD4" w:rsidRDefault="00397AD4" w:rsidP="00397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</w:t>
      </w:r>
      <w:r w:rsidR="008419BC">
        <w:rPr>
          <w:rFonts w:ascii="Times New Roman" w:hAnsi="Times New Roman"/>
          <w:sz w:val="28"/>
          <w:szCs w:val="28"/>
        </w:rPr>
        <w:t>за 1 полугодие 2021 года</w:t>
      </w:r>
      <w:r w:rsidR="008419BC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составили </w:t>
      </w:r>
      <w:r w:rsidR="00820538">
        <w:rPr>
          <w:rFonts w:ascii="Times New Roman" w:hAnsi="Times New Roman"/>
          <w:sz w:val="28"/>
          <w:szCs w:val="28"/>
        </w:rPr>
        <w:t>1 311 609,32</w:t>
      </w:r>
      <w:r w:rsidR="00F41C50">
        <w:rPr>
          <w:rFonts w:ascii="Times New Roman" w:hAnsi="Times New Roman"/>
          <w:sz w:val="28"/>
          <w:szCs w:val="28"/>
        </w:rPr>
        <w:t xml:space="preserve"> руб</w:t>
      </w:r>
      <w:r w:rsidRPr="00EF421A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поступления по данному виду дохода у</w:t>
      </w:r>
      <w:r w:rsidR="00820538">
        <w:rPr>
          <w:rFonts w:ascii="Times New Roman" w:hAnsi="Times New Roman"/>
          <w:sz w:val="28"/>
          <w:szCs w:val="28"/>
        </w:rPr>
        <w:t>меньшились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820538">
        <w:rPr>
          <w:rFonts w:ascii="Times New Roman" w:hAnsi="Times New Roman"/>
          <w:sz w:val="28"/>
          <w:szCs w:val="28"/>
        </w:rPr>
        <w:t>1 978 786,41</w:t>
      </w:r>
      <w:r w:rsidR="006108F8">
        <w:rPr>
          <w:rFonts w:ascii="Times New Roman" w:hAnsi="Times New Roman"/>
          <w:sz w:val="28"/>
          <w:szCs w:val="28"/>
        </w:rPr>
        <w:t xml:space="preserve"> руб</w:t>
      </w:r>
      <w:r w:rsidRPr="00EF421A">
        <w:rPr>
          <w:rFonts w:ascii="Times New Roman" w:hAnsi="Times New Roman"/>
          <w:sz w:val="28"/>
          <w:szCs w:val="28"/>
        </w:rPr>
        <w:t>.</w:t>
      </w:r>
      <w:r w:rsidR="00820538">
        <w:rPr>
          <w:rFonts w:ascii="Times New Roman" w:hAnsi="Times New Roman"/>
          <w:sz w:val="28"/>
          <w:szCs w:val="28"/>
        </w:rPr>
        <w:t xml:space="preserve"> </w:t>
      </w:r>
      <w:r w:rsidR="00C7044E">
        <w:rPr>
          <w:rFonts w:ascii="Times New Roman" w:hAnsi="Times New Roman"/>
          <w:sz w:val="28"/>
          <w:szCs w:val="28"/>
        </w:rPr>
        <w:t>или на 60,14 процента.</w:t>
      </w:r>
    </w:p>
    <w:p w:rsidR="006108F8" w:rsidRPr="00EF421A" w:rsidRDefault="006108F8" w:rsidP="00397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по штрафам</w:t>
      </w:r>
      <w:r w:rsidR="00C704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санкциям</w:t>
      </w:r>
      <w:r w:rsidR="00C7044E">
        <w:rPr>
          <w:rFonts w:ascii="Times New Roman" w:hAnsi="Times New Roman"/>
          <w:sz w:val="28"/>
          <w:szCs w:val="28"/>
        </w:rPr>
        <w:t xml:space="preserve"> и возмещению ущерба</w:t>
      </w:r>
      <w:r>
        <w:rPr>
          <w:rFonts w:ascii="Times New Roman" w:hAnsi="Times New Roman"/>
          <w:sz w:val="28"/>
          <w:szCs w:val="28"/>
        </w:rPr>
        <w:t xml:space="preserve"> за первое полугодие 202</w:t>
      </w:r>
      <w:r w:rsidR="00C704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C7044E">
        <w:rPr>
          <w:rFonts w:ascii="Times New Roman" w:hAnsi="Times New Roman"/>
          <w:sz w:val="28"/>
          <w:szCs w:val="28"/>
        </w:rPr>
        <w:t>925 060,95</w:t>
      </w:r>
      <w:r>
        <w:rPr>
          <w:rFonts w:ascii="Times New Roman" w:hAnsi="Times New Roman"/>
          <w:sz w:val="28"/>
          <w:szCs w:val="28"/>
        </w:rPr>
        <w:t xml:space="preserve"> руб., что составляет 1</w:t>
      </w:r>
      <w:r w:rsidR="00C7044E">
        <w:rPr>
          <w:rFonts w:ascii="Times New Roman" w:hAnsi="Times New Roman"/>
          <w:sz w:val="28"/>
          <w:szCs w:val="28"/>
        </w:rPr>
        <w:t>20,12</w:t>
      </w:r>
      <w:r>
        <w:rPr>
          <w:rFonts w:ascii="Times New Roman" w:hAnsi="Times New Roman"/>
          <w:sz w:val="28"/>
          <w:szCs w:val="28"/>
        </w:rPr>
        <w:t xml:space="preserve"> процента от плановых годовых назначений. По сравнению с аналогичным периодом 20</w:t>
      </w:r>
      <w:r w:rsidR="00C704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поступления по данному виду дохода снизились на </w:t>
      </w:r>
      <w:r w:rsidR="00C7044E">
        <w:rPr>
          <w:rFonts w:ascii="Times New Roman" w:hAnsi="Times New Roman"/>
          <w:sz w:val="28"/>
          <w:szCs w:val="28"/>
        </w:rPr>
        <w:t>58 596,33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C7044E">
        <w:rPr>
          <w:rFonts w:ascii="Times New Roman" w:hAnsi="Times New Roman"/>
          <w:sz w:val="28"/>
          <w:szCs w:val="28"/>
        </w:rPr>
        <w:t>5,96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Default="001F3334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на 20</w:t>
      </w:r>
      <w:r w:rsidR="00EF421A">
        <w:rPr>
          <w:rFonts w:ascii="Times New Roman" w:hAnsi="Times New Roman"/>
          <w:sz w:val="28"/>
          <w:szCs w:val="28"/>
        </w:rPr>
        <w:t>2</w:t>
      </w:r>
      <w:r w:rsidR="00B74A06">
        <w:rPr>
          <w:rFonts w:ascii="Times New Roman" w:hAnsi="Times New Roman"/>
          <w:sz w:val="28"/>
          <w:szCs w:val="28"/>
        </w:rPr>
        <w:t>1</w:t>
      </w:r>
      <w:r w:rsidR="00EF4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предусмотрены в сумме </w:t>
      </w:r>
      <w:r w:rsidR="00B74A06">
        <w:rPr>
          <w:rFonts w:ascii="Times New Roman" w:hAnsi="Times New Roman"/>
          <w:sz w:val="28"/>
          <w:szCs w:val="28"/>
        </w:rPr>
        <w:t>1 719 845 171,79</w:t>
      </w:r>
      <w:r>
        <w:rPr>
          <w:rFonts w:ascii="Times New Roman" w:hAnsi="Times New Roman"/>
          <w:sz w:val="28"/>
          <w:szCs w:val="28"/>
        </w:rPr>
        <w:t xml:space="preserve"> руб. За </w:t>
      </w:r>
      <w:r w:rsidR="006108F8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F421A">
        <w:rPr>
          <w:rFonts w:ascii="Times New Roman" w:hAnsi="Times New Roman"/>
          <w:sz w:val="28"/>
          <w:szCs w:val="28"/>
        </w:rPr>
        <w:t>2</w:t>
      </w:r>
      <w:r w:rsidR="00B74A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получено безвозмездных поступлений от других бюджетов бюджетной системы Российской Федерации </w:t>
      </w:r>
      <w:r w:rsidR="00B74A06">
        <w:rPr>
          <w:rFonts w:ascii="Times New Roman" w:hAnsi="Times New Roman"/>
          <w:sz w:val="28"/>
          <w:szCs w:val="28"/>
        </w:rPr>
        <w:t>917 526 486,20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577D7A">
        <w:rPr>
          <w:rFonts w:ascii="Times New Roman" w:hAnsi="Times New Roman"/>
          <w:sz w:val="28"/>
          <w:szCs w:val="28"/>
        </w:rPr>
        <w:t>53,35</w:t>
      </w:r>
      <w:r>
        <w:rPr>
          <w:rFonts w:ascii="Times New Roman" w:hAnsi="Times New Roman"/>
          <w:sz w:val="28"/>
          <w:szCs w:val="28"/>
        </w:rPr>
        <w:t xml:space="preserve"> процента от годовых плановых назначений. По сравнению с аналогичным периодом прошлого года безвозмездные поступления от других бюджетов бюджетной системы Российской Федерации </w:t>
      </w:r>
      <w:r w:rsidR="00D250E0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77D7A">
        <w:rPr>
          <w:rFonts w:ascii="Times New Roman" w:hAnsi="Times New Roman"/>
          <w:sz w:val="28"/>
          <w:szCs w:val="28"/>
        </w:rPr>
        <w:t>157 213 373,09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577D7A">
        <w:rPr>
          <w:rFonts w:ascii="Times New Roman" w:hAnsi="Times New Roman"/>
          <w:sz w:val="28"/>
          <w:szCs w:val="28"/>
        </w:rPr>
        <w:t>20,68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Default="001F3334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8EA" w:rsidRPr="00530833" w:rsidRDefault="00EB38EA" w:rsidP="00FE4757">
      <w:pPr>
        <w:jc w:val="center"/>
        <w:rPr>
          <w:rFonts w:ascii="Times New Roman" w:hAnsi="Times New Roman"/>
          <w:b/>
          <w:sz w:val="28"/>
          <w:szCs w:val="28"/>
        </w:rPr>
      </w:pPr>
      <w:r w:rsidRPr="00530833">
        <w:rPr>
          <w:rFonts w:ascii="Times New Roman" w:hAnsi="Times New Roman"/>
          <w:b/>
          <w:sz w:val="28"/>
          <w:szCs w:val="28"/>
        </w:rPr>
        <w:t>Исполнение бюджета по расходам</w:t>
      </w:r>
    </w:p>
    <w:p w:rsidR="00BB065D" w:rsidRDefault="00BB065D" w:rsidP="00BB06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Благодарненского городского округа Ставропольского края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финансирования.</w:t>
      </w:r>
    </w:p>
    <w:p w:rsidR="004E430A" w:rsidRDefault="00BB065D" w:rsidP="004E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местного бюджета согласно решению Совета депутатов Благодарненского городского округа Ставропольского края от </w:t>
      </w:r>
      <w:r w:rsidR="003A79CF">
        <w:rPr>
          <w:rFonts w:ascii="Times New Roman" w:hAnsi="Times New Roman"/>
          <w:sz w:val="28"/>
          <w:szCs w:val="28"/>
        </w:rPr>
        <w:t>22</w:t>
      </w:r>
      <w:r w:rsidR="00DA4A5E">
        <w:rPr>
          <w:rFonts w:ascii="Times New Roman" w:hAnsi="Times New Roman"/>
          <w:sz w:val="28"/>
          <w:szCs w:val="28"/>
        </w:rPr>
        <w:t xml:space="preserve"> декабря 20</w:t>
      </w:r>
      <w:r w:rsidR="003A79CF">
        <w:rPr>
          <w:rFonts w:ascii="Times New Roman" w:hAnsi="Times New Roman"/>
          <w:sz w:val="28"/>
          <w:szCs w:val="28"/>
        </w:rPr>
        <w:t>20</w:t>
      </w:r>
      <w:r w:rsidR="00DA4A5E">
        <w:rPr>
          <w:rFonts w:ascii="Times New Roman" w:hAnsi="Times New Roman"/>
          <w:sz w:val="28"/>
          <w:szCs w:val="28"/>
        </w:rPr>
        <w:t xml:space="preserve"> года № </w:t>
      </w:r>
      <w:r w:rsidR="003A79CF">
        <w:rPr>
          <w:rFonts w:ascii="Times New Roman" w:hAnsi="Times New Roman"/>
          <w:sz w:val="28"/>
          <w:szCs w:val="28"/>
        </w:rPr>
        <w:t>380</w:t>
      </w:r>
      <w:r>
        <w:rPr>
          <w:rFonts w:ascii="Times New Roman" w:hAnsi="Times New Roman"/>
          <w:sz w:val="28"/>
          <w:szCs w:val="28"/>
        </w:rPr>
        <w:t xml:space="preserve"> «О бюджете Благодарненского городского округа Ставропольского края на 20</w:t>
      </w:r>
      <w:r w:rsidR="00DA4A5E">
        <w:rPr>
          <w:rFonts w:ascii="Times New Roman" w:hAnsi="Times New Roman"/>
          <w:sz w:val="28"/>
          <w:szCs w:val="28"/>
        </w:rPr>
        <w:t>2</w:t>
      </w:r>
      <w:r w:rsidR="003A79CF">
        <w:rPr>
          <w:rFonts w:ascii="Times New Roman" w:hAnsi="Times New Roman"/>
          <w:sz w:val="28"/>
          <w:szCs w:val="28"/>
        </w:rPr>
        <w:t>1</w:t>
      </w:r>
      <w:r w:rsidR="00DA4A5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A79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A79CF">
        <w:rPr>
          <w:rFonts w:ascii="Times New Roman" w:hAnsi="Times New Roman"/>
          <w:sz w:val="28"/>
          <w:szCs w:val="28"/>
        </w:rPr>
        <w:t>3</w:t>
      </w:r>
      <w:r w:rsidR="00E264A3">
        <w:rPr>
          <w:rFonts w:ascii="Times New Roman" w:hAnsi="Times New Roman"/>
          <w:sz w:val="28"/>
          <w:szCs w:val="28"/>
        </w:rPr>
        <w:t xml:space="preserve"> годов» утверждены в сумме </w:t>
      </w:r>
      <w:r w:rsidR="003A79CF">
        <w:rPr>
          <w:rFonts w:ascii="Times New Roman" w:hAnsi="Times New Roman"/>
          <w:sz w:val="28"/>
          <w:szCs w:val="28"/>
        </w:rPr>
        <w:t>2 145 085 191,65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4E430A">
        <w:rPr>
          <w:rFonts w:ascii="Times New Roman" w:hAnsi="Times New Roman"/>
          <w:sz w:val="28"/>
          <w:szCs w:val="28"/>
        </w:rPr>
        <w:t>.</w:t>
      </w:r>
      <w:r w:rsidR="004E430A" w:rsidRPr="004E430A">
        <w:rPr>
          <w:rFonts w:ascii="Times New Roman" w:hAnsi="Times New Roman"/>
          <w:sz w:val="28"/>
          <w:szCs w:val="28"/>
        </w:rPr>
        <w:t xml:space="preserve"> </w:t>
      </w:r>
      <w:r w:rsidR="004E430A">
        <w:rPr>
          <w:rFonts w:ascii="Times New Roman" w:hAnsi="Times New Roman"/>
          <w:sz w:val="28"/>
          <w:szCs w:val="28"/>
        </w:rPr>
        <w:t xml:space="preserve">В процессе исполнения местного бюджета в соответствии со статьей 6 решения о бюджете на 2021 год от 22 декабря 2020 года № 380 в годовые плановые назначения по расходам </w:t>
      </w:r>
      <w:r w:rsidR="004E430A">
        <w:rPr>
          <w:rFonts w:ascii="Times New Roman" w:hAnsi="Times New Roman"/>
          <w:sz w:val="28"/>
          <w:szCs w:val="28"/>
        </w:rPr>
        <w:lastRenderedPageBreak/>
        <w:t xml:space="preserve">вносились изменения. С учетом внесенных </w:t>
      </w:r>
      <w:proofErr w:type="gramStart"/>
      <w:r w:rsidR="004E430A">
        <w:rPr>
          <w:rFonts w:ascii="Times New Roman" w:hAnsi="Times New Roman"/>
          <w:sz w:val="28"/>
          <w:szCs w:val="28"/>
        </w:rPr>
        <w:t>изменений  годовые</w:t>
      </w:r>
      <w:proofErr w:type="gramEnd"/>
      <w:r w:rsidR="004E430A">
        <w:rPr>
          <w:rFonts w:ascii="Times New Roman" w:hAnsi="Times New Roman"/>
          <w:sz w:val="28"/>
          <w:szCs w:val="28"/>
        </w:rPr>
        <w:t xml:space="preserve"> плановые назначения по расходам по состоянию на 01 июля 2021 года составили 2 230 053 869,98 руб.</w:t>
      </w:r>
    </w:p>
    <w:p w:rsidR="00BB065D" w:rsidRDefault="00BB065D" w:rsidP="00BB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AE3">
        <w:rPr>
          <w:rFonts w:ascii="Times New Roman" w:hAnsi="Times New Roman"/>
          <w:sz w:val="28"/>
          <w:szCs w:val="28"/>
        </w:rPr>
        <w:t xml:space="preserve"> Показатели исполнения местного бюджета за </w:t>
      </w:r>
      <w:r w:rsidR="000868C8">
        <w:rPr>
          <w:rFonts w:ascii="Times New Roman" w:hAnsi="Times New Roman"/>
          <w:sz w:val="28"/>
          <w:szCs w:val="28"/>
        </w:rPr>
        <w:t>первое</w:t>
      </w:r>
      <w:r w:rsidRPr="00AC5AE3">
        <w:rPr>
          <w:rFonts w:ascii="Times New Roman" w:hAnsi="Times New Roman"/>
          <w:sz w:val="28"/>
          <w:szCs w:val="28"/>
        </w:rPr>
        <w:t xml:space="preserve"> </w:t>
      </w:r>
      <w:r w:rsidR="000868C8">
        <w:rPr>
          <w:rFonts w:ascii="Times New Roman" w:hAnsi="Times New Roman"/>
          <w:sz w:val="28"/>
          <w:szCs w:val="28"/>
        </w:rPr>
        <w:t>полугодие</w:t>
      </w:r>
      <w:r w:rsidRPr="00AC5AE3">
        <w:rPr>
          <w:rFonts w:ascii="Times New Roman" w:hAnsi="Times New Roman"/>
          <w:sz w:val="28"/>
          <w:szCs w:val="28"/>
        </w:rPr>
        <w:t xml:space="preserve"> 20</w:t>
      </w:r>
      <w:r w:rsidR="00DA4A5E" w:rsidRPr="00AC5AE3">
        <w:rPr>
          <w:rFonts w:ascii="Times New Roman" w:hAnsi="Times New Roman"/>
          <w:sz w:val="28"/>
          <w:szCs w:val="28"/>
        </w:rPr>
        <w:t>2</w:t>
      </w:r>
      <w:r w:rsidR="004E430A">
        <w:rPr>
          <w:rFonts w:ascii="Times New Roman" w:hAnsi="Times New Roman"/>
          <w:sz w:val="28"/>
          <w:szCs w:val="28"/>
        </w:rPr>
        <w:t>1</w:t>
      </w:r>
      <w:r w:rsidRPr="00AC5AE3">
        <w:rPr>
          <w:rFonts w:ascii="Times New Roman" w:hAnsi="Times New Roman"/>
          <w:sz w:val="28"/>
          <w:szCs w:val="28"/>
        </w:rPr>
        <w:t xml:space="preserve"> года в разрезе разделов функциональной</w:t>
      </w:r>
      <w:r>
        <w:rPr>
          <w:rFonts w:ascii="Times New Roman" w:hAnsi="Times New Roman"/>
          <w:sz w:val="28"/>
          <w:szCs w:val="28"/>
        </w:rPr>
        <w:t xml:space="preserve"> классификации расходов представлены в следующей таблице.</w:t>
      </w:r>
    </w:p>
    <w:p w:rsidR="00273C9F" w:rsidRDefault="00273C9F" w:rsidP="00BB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5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559"/>
        <w:gridCol w:w="1634"/>
        <w:gridCol w:w="1417"/>
        <w:gridCol w:w="851"/>
        <w:gridCol w:w="822"/>
      </w:tblGrid>
      <w:tr w:rsidR="00BB065D" w:rsidRPr="00C53044" w:rsidTr="001B7237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>Наименование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4E4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>бюджетные назначения 20</w:t>
            </w:r>
            <w:r w:rsidR="00DA4A5E" w:rsidRPr="002604E3">
              <w:rPr>
                <w:rFonts w:ascii="Times New Roman" w:hAnsi="Times New Roman"/>
                <w:b/>
                <w:color w:val="000000"/>
              </w:rPr>
              <w:t>2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1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4E4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 xml:space="preserve">исполнение за </w:t>
            </w:r>
            <w:r w:rsidR="009C7F54" w:rsidRPr="002604E3">
              <w:rPr>
                <w:rFonts w:ascii="Times New Roman" w:hAnsi="Times New Roman"/>
                <w:b/>
                <w:color w:val="000000"/>
              </w:rPr>
              <w:t>1 полугодие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20</w:t>
            </w:r>
            <w:r w:rsidR="00DA4A5E" w:rsidRPr="002604E3">
              <w:rPr>
                <w:rFonts w:ascii="Times New Roman" w:hAnsi="Times New Roman"/>
                <w:b/>
                <w:color w:val="000000"/>
              </w:rPr>
              <w:t>2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1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года, (руб.)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4E4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 xml:space="preserve">исполнение за 1 </w:t>
            </w:r>
            <w:r w:rsidR="00081B11" w:rsidRPr="002604E3">
              <w:rPr>
                <w:rFonts w:ascii="Times New Roman" w:hAnsi="Times New Roman"/>
                <w:b/>
                <w:color w:val="000000"/>
              </w:rPr>
              <w:t>полугодие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20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20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4E4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>отклонени</w:t>
            </w:r>
            <w:r w:rsidR="00081B11" w:rsidRPr="002604E3">
              <w:rPr>
                <w:rFonts w:ascii="Times New Roman" w:hAnsi="Times New Roman"/>
                <w:b/>
                <w:color w:val="000000"/>
              </w:rPr>
              <w:t xml:space="preserve">е фактического исполнения за 1 полугодие </w:t>
            </w:r>
            <w:r w:rsidRPr="002604E3">
              <w:rPr>
                <w:rFonts w:ascii="Times New Roman" w:hAnsi="Times New Roman"/>
                <w:b/>
                <w:color w:val="000000"/>
              </w:rPr>
              <w:t>20</w:t>
            </w:r>
            <w:r w:rsidR="00DA4A5E" w:rsidRPr="002604E3">
              <w:rPr>
                <w:rFonts w:ascii="Times New Roman" w:hAnsi="Times New Roman"/>
                <w:b/>
                <w:color w:val="000000"/>
              </w:rPr>
              <w:t>2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1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 от 1 </w:t>
            </w:r>
            <w:r w:rsidR="00081B11" w:rsidRPr="002604E3">
              <w:rPr>
                <w:rFonts w:ascii="Times New Roman" w:hAnsi="Times New Roman"/>
                <w:b/>
                <w:color w:val="000000"/>
              </w:rPr>
              <w:t>полугодия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20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20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года, (руб., (+), (-))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4E4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 xml:space="preserve">процент исполнения за 1 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полугодие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20</w:t>
            </w:r>
            <w:r w:rsidR="00DA4A5E" w:rsidRPr="002604E3">
              <w:rPr>
                <w:rFonts w:ascii="Times New Roman" w:hAnsi="Times New Roman"/>
                <w:b/>
                <w:color w:val="000000"/>
              </w:rPr>
              <w:t>2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1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года, (%)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2604E3" w:rsidRDefault="00BB065D" w:rsidP="004E4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04E3">
              <w:rPr>
                <w:rFonts w:ascii="Times New Roman" w:hAnsi="Times New Roman"/>
                <w:b/>
                <w:color w:val="000000"/>
              </w:rPr>
              <w:t>удельный вес от общей суммы расходов 20</w:t>
            </w:r>
            <w:r w:rsidR="00DA4A5E" w:rsidRPr="002604E3">
              <w:rPr>
                <w:rFonts w:ascii="Times New Roman" w:hAnsi="Times New Roman"/>
                <w:b/>
                <w:color w:val="000000"/>
              </w:rPr>
              <w:t>2</w:t>
            </w:r>
            <w:r w:rsidR="004E430A" w:rsidRPr="002604E3">
              <w:rPr>
                <w:rFonts w:ascii="Times New Roman" w:hAnsi="Times New Roman"/>
                <w:b/>
                <w:color w:val="000000"/>
              </w:rPr>
              <w:t>1</w:t>
            </w:r>
            <w:r w:rsidRPr="002604E3">
              <w:rPr>
                <w:rFonts w:ascii="Times New Roman" w:hAnsi="Times New Roman"/>
                <w:b/>
                <w:color w:val="000000"/>
              </w:rPr>
              <w:t xml:space="preserve"> года, (%)</w:t>
            </w:r>
          </w:p>
        </w:tc>
      </w:tr>
      <w:tr w:rsidR="00BB065D" w:rsidRPr="00C53044" w:rsidTr="001B723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65D" w:rsidRPr="00C53044" w:rsidTr="001B7237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65D" w:rsidRPr="00C53044" w:rsidTr="001B7237">
        <w:trPr>
          <w:trHeight w:val="73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09FC" w:rsidRPr="00C53044" w:rsidTr="005C09F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260,61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798,26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059,73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706C7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C09FC"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C0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="005C0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738,53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40,44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8,17</w:t>
            </w:r>
          </w:p>
        </w:tc>
      </w:tr>
      <w:tr w:rsidR="005C09FC" w:rsidRPr="00C53044" w:rsidTr="005C09FC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AC5AE3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AE3">
              <w:rPr>
                <w:rFonts w:ascii="Times New Roman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750,33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546,61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450,59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-570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903,98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</w:tr>
      <w:tr w:rsidR="005C09FC" w:rsidRPr="00C53044" w:rsidTr="005C09FC">
        <w:trPr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C" w:rsidRPr="005C09FC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9FC" w:rsidRPr="00C53044" w:rsidTr="005C09FC">
        <w:trPr>
          <w:trHeight w:val="4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264,15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005,02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17 372 223,40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18,69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3,54</w:t>
            </w:r>
          </w:p>
        </w:tc>
      </w:tr>
      <w:tr w:rsidR="005C09FC" w:rsidRPr="00C53044" w:rsidTr="005C09FC">
        <w:trPr>
          <w:trHeight w:val="6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626,81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428,43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673,97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-14 958 245,54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19,39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</w:tr>
      <w:tr w:rsidR="005C09FC" w:rsidRPr="00C53044" w:rsidTr="005C09FC">
        <w:trPr>
          <w:trHeight w:val="3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256,07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064,52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706C7" w:rsidP="005C09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  <w:r w:rsidR="005C09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  <w:r w:rsidR="005C09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626,46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47,77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37,46</w:t>
            </w:r>
          </w:p>
        </w:tc>
      </w:tr>
      <w:tr w:rsidR="005C09FC" w:rsidRPr="00C53044" w:rsidTr="005C09FC">
        <w:trPr>
          <w:trHeight w:val="56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 Культура,</w:t>
            </w: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465,02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669,78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706C7" w:rsidP="005C09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5C09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573</w:t>
            </w:r>
            <w:r w:rsidR="005C09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795,24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49,98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</w:tr>
      <w:tr w:rsidR="005C09FC" w:rsidRPr="00C53044" w:rsidTr="005C09F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519,75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012,78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911,06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706C7" w:rsidRDefault="005706C7" w:rsidP="005C09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6C7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5C09FC" w:rsidRPr="005706C7">
              <w:rPr>
                <w:rFonts w:ascii="Times New Roman" w:hAnsi="Times New Roman"/>
                <w:color w:val="000000"/>
                <w:sz w:val="16"/>
                <w:szCs w:val="16"/>
              </w:rPr>
              <w:t>125 796 101,72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56,91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39,28</w:t>
            </w:r>
          </w:p>
        </w:tc>
      </w:tr>
      <w:tr w:rsidR="005C09FC" w:rsidRPr="00C53044" w:rsidTr="005C09FC">
        <w:trPr>
          <w:trHeight w:val="4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C53044" w:rsidRDefault="005C09FC" w:rsidP="005C0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116,15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679,59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700,09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706C7" w:rsidP="005C09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C09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286</w:t>
            </w:r>
            <w:r w:rsidR="005C09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09FC" w:rsidRPr="005C09FC">
              <w:rPr>
                <w:rFonts w:ascii="Times New Roman" w:hAnsi="Times New Roman"/>
                <w:color w:val="000000"/>
                <w:sz w:val="18"/>
                <w:szCs w:val="18"/>
              </w:rPr>
              <w:t>979,50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50,26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color w:val="000000"/>
                <w:sz w:val="20"/>
                <w:szCs w:val="20"/>
              </w:rPr>
              <w:t>1,14</w:t>
            </w:r>
          </w:p>
        </w:tc>
      </w:tr>
      <w:tr w:rsidR="005C09FC" w:rsidRPr="00C53044" w:rsidTr="005C09FC">
        <w:trPr>
          <w:trHeight w:val="50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FC" w:rsidRPr="005C09FC" w:rsidRDefault="005C09FC" w:rsidP="005C0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C09F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1 015 378 000,23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706C7" w:rsidP="005C09F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</w:t>
            </w:r>
            <w:r w:rsidR="005C09FC" w:rsidRPr="005706C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176 604 868,53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FC" w:rsidRPr="005C09FC" w:rsidRDefault="005C09FC" w:rsidP="005C09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0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BB065D" w:rsidRPr="00D30E74" w:rsidRDefault="00BB065D" w:rsidP="00BB06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произведенных расходо</w:t>
      </w:r>
      <w:r w:rsidR="00BA2E49">
        <w:rPr>
          <w:rFonts w:ascii="Times New Roman" w:hAnsi="Times New Roman"/>
          <w:sz w:val="28"/>
          <w:szCs w:val="28"/>
        </w:rPr>
        <w:t>в занимают расходы по разделам:</w:t>
      </w:r>
      <w:r w:rsidR="00AC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A624C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0A624C">
        <w:rPr>
          <w:rFonts w:ascii="Times New Roman" w:hAnsi="Times New Roman"/>
          <w:sz w:val="28"/>
          <w:szCs w:val="28"/>
        </w:rPr>
        <w:t>39,28</w:t>
      </w:r>
      <w:r>
        <w:rPr>
          <w:rFonts w:ascii="Times New Roman" w:hAnsi="Times New Roman"/>
          <w:sz w:val="28"/>
          <w:szCs w:val="28"/>
        </w:rPr>
        <w:t xml:space="preserve"> процента, </w:t>
      </w:r>
      <w:r w:rsidR="00BA2E49">
        <w:rPr>
          <w:rFonts w:ascii="Times New Roman" w:hAnsi="Times New Roman"/>
          <w:sz w:val="28"/>
          <w:szCs w:val="28"/>
        </w:rPr>
        <w:t>«</w:t>
      </w:r>
      <w:r w:rsidR="000A624C">
        <w:rPr>
          <w:rFonts w:ascii="Times New Roman" w:hAnsi="Times New Roman"/>
          <w:sz w:val="28"/>
          <w:szCs w:val="28"/>
        </w:rPr>
        <w:t>Образование</w:t>
      </w:r>
      <w:r w:rsidR="00BA2E49">
        <w:rPr>
          <w:rFonts w:ascii="Times New Roman" w:hAnsi="Times New Roman"/>
          <w:sz w:val="28"/>
          <w:szCs w:val="28"/>
        </w:rPr>
        <w:t>» - 3</w:t>
      </w:r>
      <w:r w:rsidR="000A624C">
        <w:rPr>
          <w:rFonts w:ascii="Times New Roman" w:hAnsi="Times New Roman"/>
          <w:sz w:val="28"/>
          <w:szCs w:val="28"/>
        </w:rPr>
        <w:t>7.46</w:t>
      </w:r>
      <w:r w:rsidR="00BA2E49">
        <w:rPr>
          <w:rFonts w:ascii="Times New Roman" w:hAnsi="Times New Roman"/>
          <w:sz w:val="28"/>
          <w:szCs w:val="28"/>
        </w:rPr>
        <w:t xml:space="preserve"> процентов, </w:t>
      </w:r>
      <w:r w:rsidR="00AC5AE3">
        <w:rPr>
          <w:rFonts w:ascii="Times New Roman" w:hAnsi="Times New Roman"/>
          <w:sz w:val="28"/>
          <w:szCs w:val="28"/>
        </w:rPr>
        <w:t xml:space="preserve">«Общегосударственные вопросы» - </w:t>
      </w:r>
      <w:r w:rsidR="000A624C">
        <w:rPr>
          <w:rFonts w:ascii="Times New Roman" w:hAnsi="Times New Roman"/>
          <w:sz w:val="28"/>
          <w:szCs w:val="28"/>
        </w:rPr>
        <w:t>8,17</w:t>
      </w:r>
      <w:r w:rsidR="00AC5AE3">
        <w:rPr>
          <w:rFonts w:ascii="Times New Roman" w:hAnsi="Times New Roman"/>
          <w:sz w:val="28"/>
          <w:szCs w:val="28"/>
        </w:rPr>
        <w:t xml:space="preserve"> процента,</w:t>
      </w:r>
      <w:r w:rsidR="005706C7">
        <w:rPr>
          <w:rFonts w:ascii="Times New Roman" w:hAnsi="Times New Roman"/>
          <w:sz w:val="28"/>
          <w:szCs w:val="28"/>
        </w:rPr>
        <w:t xml:space="preserve"> «Культура</w:t>
      </w:r>
      <w:r w:rsidR="00AD54D5">
        <w:rPr>
          <w:rFonts w:ascii="Times New Roman" w:hAnsi="Times New Roman"/>
          <w:sz w:val="28"/>
          <w:szCs w:val="28"/>
        </w:rPr>
        <w:t>,</w:t>
      </w:r>
      <w:r w:rsidR="005706C7">
        <w:rPr>
          <w:rFonts w:ascii="Times New Roman" w:hAnsi="Times New Roman"/>
          <w:sz w:val="28"/>
          <w:szCs w:val="28"/>
        </w:rPr>
        <w:t xml:space="preserve"> кинематография» - 6,99 процента, «Национальная экономика» - 3,54 </w:t>
      </w:r>
      <w:proofErr w:type="gramStart"/>
      <w:r w:rsidR="005706C7">
        <w:rPr>
          <w:rFonts w:ascii="Times New Roman" w:hAnsi="Times New Roman"/>
          <w:sz w:val="28"/>
          <w:szCs w:val="28"/>
        </w:rPr>
        <w:t xml:space="preserve">процента, </w:t>
      </w:r>
      <w:r w:rsidR="00AC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BA2E49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5706C7">
        <w:rPr>
          <w:rFonts w:ascii="Times New Roman" w:hAnsi="Times New Roman"/>
          <w:sz w:val="28"/>
          <w:szCs w:val="28"/>
        </w:rPr>
        <w:t xml:space="preserve">3,05  процента,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6C7">
        <w:rPr>
          <w:rFonts w:ascii="Times New Roman" w:hAnsi="Times New Roman"/>
          <w:sz w:val="28"/>
          <w:szCs w:val="28"/>
        </w:rPr>
        <w:t xml:space="preserve">«Физическая культура и спорт» - 1,14 процента. </w:t>
      </w:r>
      <w:r w:rsidR="00AC5AE3">
        <w:rPr>
          <w:rFonts w:ascii="Times New Roman" w:hAnsi="Times New Roman"/>
          <w:sz w:val="28"/>
          <w:szCs w:val="28"/>
        </w:rPr>
        <w:t xml:space="preserve">Менее 1 процента составили расходы по разделу «Национальная безопасность и правоохранительная деятельность» - </w:t>
      </w:r>
      <w:r w:rsidR="005706C7">
        <w:rPr>
          <w:rFonts w:ascii="Times New Roman" w:hAnsi="Times New Roman"/>
          <w:sz w:val="28"/>
          <w:szCs w:val="28"/>
        </w:rPr>
        <w:t>0,35</w:t>
      </w:r>
      <w:r w:rsidR="00AC5AE3">
        <w:rPr>
          <w:rFonts w:ascii="Times New Roman" w:hAnsi="Times New Roman"/>
          <w:sz w:val="28"/>
          <w:szCs w:val="28"/>
        </w:rPr>
        <w:t xml:space="preserve"> процента</w:t>
      </w:r>
      <w:r w:rsidR="005706C7">
        <w:rPr>
          <w:rFonts w:ascii="Times New Roman" w:hAnsi="Times New Roman"/>
          <w:sz w:val="28"/>
          <w:szCs w:val="28"/>
        </w:rPr>
        <w:t>.</w:t>
      </w:r>
      <w:r w:rsidR="00AC5AE3">
        <w:rPr>
          <w:rFonts w:ascii="Times New Roman" w:hAnsi="Times New Roman"/>
          <w:sz w:val="28"/>
          <w:szCs w:val="28"/>
        </w:rPr>
        <w:t xml:space="preserve"> </w:t>
      </w:r>
      <w:r w:rsidR="001517B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сравнени</w:t>
      </w:r>
      <w:r w:rsidR="001517B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BA2E49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AC5AE3">
        <w:rPr>
          <w:rFonts w:ascii="Times New Roman" w:hAnsi="Times New Roman"/>
          <w:sz w:val="28"/>
          <w:szCs w:val="28"/>
        </w:rPr>
        <w:t>2</w:t>
      </w:r>
      <w:r w:rsidR="005706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больше на </w:t>
      </w:r>
      <w:r w:rsidRPr="00D30E74">
        <w:rPr>
          <w:rFonts w:ascii="Times New Roman" w:hAnsi="Times New Roman"/>
          <w:color w:val="000000"/>
          <w:sz w:val="28"/>
          <w:szCs w:val="28"/>
        </w:rPr>
        <w:t>+</w:t>
      </w:r>
      <w:r w:rsidR="005706C7">
        <w:rPr>
          <w:rFonts w:ascii="Times New Roman" w:hAnsi="Times New Roman"/>
          <w:color w:val="000000"/>
          <w:sz w:val="28"/>
          <w:szCs w:val="28"/>
        </w:rPr>
        <w:t>176 604 868,53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5706C7">
        <w:rPr>
          <w:rFonts w:ascii="Times New Roman" w:hAnsi="Times New Roman"/>
          <w:color w:val="000000"/>
          <w:sz w:val="28"/>
          <w:szCs w:val="28"/>
        </w:rPr>
        <w:t>21,06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0100 «Общегосударственные вопросы»</w:t>
      </w:r>
    </w:p>
    <w:p w:rsidR="00BB065D" w:rsidRDefault="00BB065D" w:rsidP="00BB065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60"/>
        <w:gridCol w:w="1700"/>
        <w:gridCol w:w="1276"/>
      </w:tblGrid>
      <w:tr w:rsidR="00BB065D" w:rsidTr="00CA7AAE">
        <w:trPr>
          <w:trHeight w:val="8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A019A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</w:t>
            </w:r>
            <w:r w:rsidR="009E3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жденные бюджетные назначения 202</w:t>
            </w:r>
            <w:r w:rsidR="00A019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CA7AAE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CA7A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A019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E4D09" w:rsidTr="00CE4D09">
        <w:trPr>
          <w:trHeight w:val="12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Default="00CE4D09" w:rsidP="00CE4D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004,94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062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429,90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-888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575,04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54,46</w:t>
            </w:r>
          </w:p>
        </w:tc>
      </w:tr>
      <w:tr w:rsidR="00CE4D09" w:rsidTr="00CE4D09">
        <w:trPr>
          <w:trHeight w:val="1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051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713,41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888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146,59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42,83</w:t>
            </w:r>
          </w:p>
        </w:tc>
      </w:tr>
      <w:tr w:rsidR="00CE4D09" w:rsidTr="00CE4D09">
        <w:trPr>
          <w:trHeight w:val="18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969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509,36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731,56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-48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777,80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42,08</w:t>
            </w:r>
          </w:p>
        </w:tc>
      </w:tr>
      <w:tr w:rsidR="00CE4D09" w:rsidTr="00CE4D09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0105 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-21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4D09" w:rsidTr="00CE4D09">
        <w:trPr>
          <w:trHeight w:val="1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888,94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823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956,68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-10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39,17</w:t>
            </w:r>
          </w:p>
        </w:tc>
      </w:tr>
      <w:tr w:rsidR="00CE4D09" w:rsidTr="00CE4D09">
        <w:trPr>
          <w:trHeight w:val="1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4D09" w:rsidTr="00CE4D09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Default="00CE4D09" w:rsidP="00CE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072,37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966,71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-57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  <w:r w:rsidR="00FA6E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105,66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CE4D09" w:rsidRDefault="00CE4D09" w:rsidP="00CE4D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D09">
              <w:rPr>
                <w:rFonts w:ascii="Times New Roman" w:hAnsi="Times New Roman"/>
                <w:color w:val="000000"/>
                <w:sz w:val="20"/>
                <w:szCs w:val="20"/>
              </w:rPr>
              <w:t>39,66</w:t>
            </w:r>
          </w:p>
        </w:tc>
      </w:tr>
      <w:tr w:rsidR="00CE4D09" w:rsidRPr="001B7237" w:rsidTr="00CE4D09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09" w:rsidRPr="00FA6E94" w:rsidRDefault="00CE4D09" w:rsidP="00CE4D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6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FA6E94" w:rsidRDefault="00CE4D09" w:rsidP="00CE4D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205</w:t>
            </w:r>
            <w:r w:rsid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099</w:t>
            </w:r>
            <w:r w:rsid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FA6E94" w:rsidRDefault="00CE4D09" w:rsidP="00CE4D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</w:t>
            </w:r>
            <w:r w:rsid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934</w:t>
            </w:r>
            <w:r w:rsid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798,26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FA6E94" w:rsidRDefault="00CE4D09" w:rsidP="00CE4D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-122</w:t>
            </w:r>
            <w:r w:rsid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</w:t>
            </w:r>
            <w:r w:rsid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D09" w:rsidRPr="00FA6E94" w:rsidRDefault="00CE4D09" w:rsidP="00CE4D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6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40,44</w:t>
            </w:r>
          </w:p>
        </w:tc>
      </w:tr>
    </w:tbl>
    <w:p w:rsidR="00AA2823" w:rsidRPr="00D30E74" w:rsidRDefault="00BB065D" w:rsidP="00AA28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по разделу 0100 «Общегосударственные вопросы» кассовое исполнение за </w:t>
      </w:r>
      <w:r w:rsidR="00CA7AAE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A7AAE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AA2823">
        <w:rPr>
          <w:rFonts w:ascii="Times New Roman" w:hAnsi="Times New Roman"/>
          <w:sz w:val="28"/>
          <w:szCs w:val="28"/>
        </w:rPr>
        <w:t>2</w:t>
      </w:r>
      <w:r w:rsidR="00FA6E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FA6E94">
        <w:rPr>
          <w:rFonts w:ascii="Times New Roman" w:hAnsi="Times New Roman"/>
          <w:sz w:val="28"/>
          <w:szCs w:val="28"/>
        </w:rPr>
        <w:t>82 934 798,26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FA6E94">
        <w:rPr>
          <w:rFonts w:ascii="Times New Roman" w:hAnsi="Times New Roman"/>
          <w:sz w:val="28"/>
          <w:szCs w:val="28"/>
        </w:rPr>
        <w:t>40,44</w:t>
      </w:r>
      <w:r>
        <w:rPr>
          <w:rFonts w:ascii="Times New Roman" w:hAnsi="Times New Roman"/>
          <w:sz w:val="28"/>
          <w:szCs w:val="28"/>
        </w:rPr>
        <w:t xml:space="preserve"> процента к уточненным</w:t>
      </w:r>
      <w:r w:rsidR="00AA2823">
        <w:rPr>
          <w:rFonts w:ascii="Times New Roman" w:hAnsi="Times New Roman"/>
          <w:sz w:val="28"/>
          <w:szCs w:val="28"/>
        </w:rPr>
        <w:t xml:space="preserve"> годовым</w:t>
      </w:r>
      <w:r>
        <w:rPr>
          <w:rFonts w:ascii="Times New Roman" w:hAnsi="Times New Roman"/>
          <w:sz w:val="28"/>
          <w:szCs w:val="28"/>
        </w:rPr>
        <w:t xml:space="preserve"> плановым назначениям.</w:t>
      </w:r>
      <w:r w:rsidR="00AA2823">
        <w:rPr>
          <w:rFonts w:ascii="Times New Roman" w:hAnsi="Times New Roman"/>
          <w:sz w:val="28"/>
          <w:szCs w:val="28"/>
        </w:rPr>
        <w:t xml:space="preserve"> </w:t>
      </w:r>
      <w:r w:rsidR="001517BF">
        <w:rPr>
          <w:rFonts w:ascii="Times New Roman" w:hAnsi="Times New Roman"/>
          <w:sz w:val="28"/>
          <w:szCs w:val="28"/>
        </w:rPr>
        <w:t>По</w:t>
      </w:r>
      <w:r w:rsidR="00AA2823">
        <w:rPr>
          <w:rFonts w:ascii="Times New Roman" w:hAnsi="Times New Roman"/>
          <w:sz w:val="28"/>
          <w:szCs w:val="28"/>
        </w:rPr>
        <w:t xml:space="preserve"> сравнени</w:t>
      </w:r>
      <w:r w:rsidR="001517BF">
        <w:rPr>
          <w:rFonts w:ascii="Times New Roman" w:hAnsi="Times New Roman"/>
          <w:sz w:val="28"/>
          <w:szCs w:val="28"/>
        </w:rPr>
        <w:t>ю</w:t>
      </w:r>
      <w:r w:rsidR="00AA2823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CA7AAE">
        <w:rPr>
          <w:rFonts w:ascii="Times New Roman" w:hAnsi="Times New Roman"/>
          <w:sz w:val="28"/>
          <w:szCs w:val="28"/>
        </w:rPr>
        <w:t>первое полугодие</w:t>
      </w:r>
      <w:r w:rsidR="00AA2823">
        <w:rPr>
          <w:rFonts w:ascii="Times New Roman" w:hAnsi="Times New Roman"/>
          <w:sz w:val="28"/>
          <w:szCs w:val="28"/>
        </w:rPr>
        <w:t xml:space="preserve"> 202</w:t>
      </w:r>
      <w:r w:rsidR="00FA6E94">
        <w:rPr>
          <w:rFonts w:ascii="Times New Roman" w:hAnsi="Times New Roman"/>
          <w:sz w:val="28"/>
          <w:szCs w:val="28"/>
        </w:rPr>
        <w:t>1</w:t>
      </w:r>
      <w:r w:rsidR="00AA2823">
        <w:rPr>
          <w:rFonts w:ascii="Times New Roman" w:hAnsi="Times New Roman"/>
          <w:sz w:val="28"/>
          <w:szCs w:val="28"/>
        </w:rPr>
        <w:t xml:space="preserve"> года расходы по разделу больше на </w:t>
      </w:r>
      <w:r w:rsidR="00AA2823" w:rsidRPr="00D30E74">
        <w:rPr>
          <w:rFonts w:ascii="Times New Roman" w:hAnsi="Times New Roman"/>
          <w:color w:val="000000"/>
          <w:sz w:val="28"/>
          <w:szCs w:val="28"/>
        </w:rPr>
        <w:t>+</w:t>
      </w:r>
      <w:r w:rsidR="00FA6E94">
        <w:rPr>
          <w:rFonts w:ascii="Times New Roman" w:hAnsi="Times New Roman"/>
          <w:color w:val="000000"/>
          <w:sz w:val="28"/>
          <w:szCs w:val="28"/>
        </w:rPr>
        <w:t>3 498 738,53</w:t>
      </w:r>
      <w:r w:rsidR="00AA2823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FA6E94">
        <w:rPr>
          <w:rFonts w:ascii="Times New Roman" w:hAnsi="Times New Roman"/>
          <w:color w:val="000000"/>
          <w:sz w:val="28"/>
          <w:szCs w:val="28"/>
        </w:rPr>
        <w:t>4,40</w:t>
      </w:r>
      <w:r w:rsidR="00AA2823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Раздел 0300 «Национальная безопасность и правоохранительная</w:t>
      </w:r>
    </w:p>
    <w:p w:rsidR="00BB065D" w:rsidRDefault="00BB065D" w:rsidP="00BB065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деятельность»</w:t>
      </w:r>
    </w:p>
    <w:p w:rsidR="00CF253F" w:rsidRDefault="00CF253F" w:rsidP="00BB065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B065D" w:rsidRDefault="00BB065D" w:rsidP="00BB0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560"/>
        <w:gridCol w:w="1417"/>
        <w:gridCol w:w="1310"/>
      </w:tblGrid>
      <w:tr w:rsidR="00BB065D" w:rsidTr="001B7237">
        <w:trPr>
          <w:trHeight w:val="1573"/>
        </w:trPr>
        <w:tc>
          <w:tcPr>
            <w:tcW w:w="4361" w:type="dxa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5F5A7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Наименование подраздела</w:t>
            </w:r>
          </w:p>
        </w:tc>
        <w:tc>
          <w:tcPr>
            <w:tcW w:w="1559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утвержденные бюджетные назначения</w:t>
            </w:r>
          </w:p>
          <w:p w:rsidR="00BB065D" w:rsidRDefault="00BB065D" w:rsidP="00C73C3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A2823">
              <w:rPr>
                <w:rFonts w:ascii="Times New Roman" w:hAnsi="Times New Roman"/>
                <w:b/>
              </w:rPr>
              <w:t>2</w:t>
            </w:r>
            <w:r w:rsidR="00C73C3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года,  руб.</w:t>
            </w:r>
            <w:proofErr w:type="gramEnd"/>
          </w:p>
        </w:tc>
        <w:tc>
          <w:tcPr>
            <w:tcW w:w="1560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C73C3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исполнение  за</w:t>
            </w:r>
            <w:proofErr w:type="gramEnd"/>
            <w:r>
              <w:rPr>
                <w:rFonts w:ascii="Times New Roman" w:hAnsi="Times New Roman"/>
                <w:b/>
              </w:rPr>
              <w:t xml:space="preserve">  1 </w:t>
            </w:r>
            <w:r w:rsidR="00CA7AAE">
              <w:rPr>
                <w:rFonts w:ascii="Times New Roman" w:hAnsi="Times New Roman"/>
                <w:b/>
              </w:rPr>
              <w:t>полугодие</w:t>
            </w:r>
            <w:r>
              <w:rPr>
                <w:rFonts w:ascii="Times New Roman" w:hAnsi="Times New Roman"/>
                <w:b/>
              </w:rPr>
              <w:t xml:space="preserve"> 20</w:t>
            </w:r>
            <w:r w:rsidR="00AA2823">
              <w:rPr>
                <w:rFonts w:ascii="Times New Roman" w:hAnsi="Times New Roman"/>
                <w:b/>
              </w:rPr>
              <w:t>2</w:t>
            </w:r>
            <w:r w:rsidR="00C73C3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года, руб.</w:t>
            </w:r>
          </w:p>
        </w:tc>
        <w:tc>
          <w:tcPr>
            <w:tcW w:w="1417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310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исполнения, %</w:t>
            </w:r>
          </w:p>
        </w:tc>
      </w:tr>
      <w:tr w:rsidR="00BB065D" w:rsidTr="001B7237">
        <w:trPr>
          <w:trHeight w:val="913"/>
        </w:trPr>
        <w:tc>
          <w:tcPr>
            <w:tcW w:w="4361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B472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0309 Защита населения и территории от чрезвычайных ситуаций природного и техногенного характера, </w:t>
            </w:r>
            <w:r w:rsidR="00B47214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Default="00C73C3A" w:rsidP="005F5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9 993 750,33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Default="00C73C3A" w:rsidP="005F5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3 537 546,61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Pr="00435D5E" w:rsidRDefault="00D5553D" w:rsidP="00C73C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73C3A">
              <w:rPr>
                <w:rFonts w:ascii="Times New Roman" w:hAnsi="Times New Roman"/>
                <w:sz w:val="20"/>
                <w:szCs w:val="20"/>
              </w:rPr>
              <w:t>6 456 203,72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BB065D" w:rsidRDefault="00C73C3A" w:rsidP="005F5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35,40</w:t>
            </w:r>
          </w:p>
        </w:tc>
      </w:tr>
      <w:tr w:rsidR="00C73C3A" w:rsidTr="001B7237">
        <w:trPr>
          <w:trHeight w:val="190"/>
        </w:trPr>
        <w:tc>
          <w:tcPr>
            <w:tcW w:w="4361" w:type="dxa"/>
            <w:tcBorders>
              <w:top w:val="single" w:sz="6" w:space="0" w:color="auto"/>
              <w:left w:val="in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C73C3A" w:rsidRPr="00C73C3A" w:rsidRDefault="00C73C3A" w:rsidP="00C73C3A">
            <w:pPr>
              <w:jc w:val="both"/>
              <w:rPr>
                <w:rFonts w:ascii="Times New Roman" w:hAnsi="Times New Roman"/>
                <w:b/>
              </w:rPr>
            </w:pPr>
            <w:r w:rsidRPr="00C73C3A">
              <w:rPr>
                <w:rFonts w:ascii="Times New Roman" w:hAnsi="Times New Roman"/>
                <w:b/>
              </w:rPr>
              <w:t xml:space="preserve">   ИТОГО ПО РАЗДЕЛУ 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73C3A" w:rsidRPr="00C73C3A" w:rsidRDefault="00C73C3A" w:rsidP="00C73C3A">
            <w:pPr>
              <w:jc w:val="center"/>
              <w:rPr>
                <w:rFonts w:ascii="Times New Roman" w:hAnsi="Times New Roman"/>
                <w:b/>
              </w:rPr>
            </w:pPr>
            <w:r w:rsidRPr="00C73C3A">
              <w:rPr>
                <w:rFonts w:ascii="Times New Roman" w:hAnsi="Times New Roman"/>
                <w:b/>
              </w:rPr>
              <w:t>9 993 750,33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73C3A" w:rsidRPr="00C73C3A" w:rsidRDefault="00C73C3A" w:rsidP="00C73C3A">
            <w:pPr>
              <w:jc w:val="center"/>
              <w:rPr>
                <w:rFonts w:ascii="Times New Roman" w:hAnsi="Times New Roman"/>
                <w:b/>
              </w:rPr>
            </w:pPr>
            <w:r w:rsidRPr="00C73C3A">
              <w:rPr>
                <w:rFonts w:ascii="Times New Roman" w:hAnsi="Times New Roman"/>
                <w:b/>
              </w:rPr>
              <w:t>3 537 546,61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73C3A" w:rsidRPr="00C73C3A" w:rsidRDefault="00C73C3A" w:rsidP="00C73C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C3A">
              <w:rPr>
                <w:rFonts w:ascii="Times New Roman" w:hAnsi="Times New Roman"/>
                <w:b/>
                <w:sz w:val="20"/>
                <w:szCs w:val="20"/>
              </w:rPr>
              <w:t>-6 456 203,72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</w:tcPr>
          <w:p w:rsidR="00C73C3A" w:rsidRPr="00C73C3A" w:rsidRDefault="00C73C3A" w:rsidP="00C73C3A">
            <w:pPr>
              <w:jc w:val="center"/>
              <w:rPr>
                <w:rFonts w:ascii="Times New Roman" w:hAnsi="Times New Roman"/>
                <w:b/>
              </w:rPr>
            </w:pPr>
            <w:r w:rsidRPr="00C73C3A">
              <w:rPr>
                <w:rFonts w:ascii="Times New Roman" w:hAnsi="Times New Roman"/>
                <w:b/>
              </w:rPr>
              <w:t>35,40</w:t>
            </w:r>
          </w:p>
        </w:tc>
      </w:tr>
    </w:tbl>
    <w:p w:rsidR="007D0076" w:rsidRPr="00D30E74" w:rsidRDefault="00BB065D" w:rsidP="007D00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на защиту населения и территории от чрезвычайных ситуаций природного и техногенного характера, </w:t>
      </w:r>
      <w:r w:rsidR="002604E3">
        <w:rPr>
          <w:rFonts w:ascii="Times New Roman" w:hAnsi="Times New Roman"/>
          <w:sz w:val="28"/>
          <w:szCs w:val="28"/>
        </w:rPr>
        <w:t>пожарную безопасность</w:t>
      </w:r>
      <w:r w:rsidR="007D0076">
        <w:rPr>
          <w:rFonts w:ascii="Times New Roman" w:hAnsi="Times New Roman"/>
          <w:sz w:val="28"/>
          <w:szCs w:val="28"/>
        </w:rPr>
        <w:t xml:space="preserve"> за </w:t>
      </w:r>
      <w:r w:rsidR="00D5553D">
        <w:rPr>
          <w:rFonts w:ascii="Times New Roman" w:hAnsi="Times New Roman"/>
          <w:sz w:val="28"/>
          <w:szCs w:val="28"/>
        </w:rPr>
        <w:t>первое полугодие</w:t>
      </w:r>
      <w:r w:rsidR="007D0076">
        <w:rPr>
          <w:rFonts w:ascii="Times New Roman" w:hAnsi="Times New Roman"/>
          <w:sz w:val="28"/>
          <w:szCs w:val="28"/>
        </w:rPr>
        <w:t xml:space="preserve"> 202</w:t>
      </w:r>
      <w:r w:rsidR="00C73C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C73C3A">
        <w:rPr>
          <w:rFonts w:ascii="Times New Roman" w:hAnsi="Times New Roman"/>
          <w:sz w:val="28"/>
          <w:szCs w:val="28"/>
        </w:rPr>
        <w:t>3 537 546,61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C73C3A">
        <w:rPr>
          <w:rFonts w:ascii="Times New Roman" w:hAnsi="Times New Roman"/>
          <w:sz w:val="28"/>
          <w:szCs w:val="28"/>
        </w:rPr>
        <w:t>35,40</w:t>
      </w:r>
      <w:r>
        <w:rPr>
          <w:rFonts w:ascii="Times New Roman" w:hAnsi="Times New Roman"/>
          <w:sz w:val="28"/>
          <w:szCs w:val="28"/>
        </w:rPr>
        <w:t xml:space="preserve"> процента к уточненным </w:t>
      </w:r>
      <w:r w:rsidR="008309F4">
        <w:rPr>
          <w:rFonts w:ascii="Times New Roman" w:hAnsi="Times New Roman"/>
          <w:sz w:val="28"/>
          <w:szCs w:val="28"/>
        </w:rPr>
        <w:t xml:space="preserve">годовым </w:t>
      </w:r>
      <w:r>
        <w:rPr>
          <w:rFonts w:ascii="Times New Roman" w:hAnsi="Times New Roman"/>
          <w:sz w:val="28"/>
          <w:szCs w:val="28"/>
        </w:rPr>
        <w:t>плановым назначениям.</w:t>
      </w:r>
      <w:r w:rsidR="007D0076">
        <w:rPr>
          <w:rFonts w:ascii="Times New Roman" w:hAnsi="Times New Roman"/>
          <w:sz w:val="28"/>
          <w:szCs w:val="28"/>
        </w:rPr>
        <w:t xml:space="preserve"> В сравнени</w:t>
      </w:r>
      <w:r w:rsidR="001517BF">
        <w:rPr>
          <w:rFonts w:ascii="Times New Roman" w:hAnsi="Times New Roman"/>
          <w:sz w:val="28"/>
          <w:szCs w:val="28"/>
        </w:rPr>
        <w:t>и</w:t>
      </w:r>
      <w:r w:rsidR="007D0076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D5553D">
        <w:rPr>
          <w:rFonts w:ascii="Times New Roman" w:hAnsi="Times New Roman"/>
          <w:sz w:val="28"/>
          <w:szCs w:val="28"/>
        </w:rPr>
        <w:t>первое полугодие</w:t>
      </w:r>
      <w:r w:rsidR="007D0076">
        <w:rPr>
          <w:rFonts w:ascii="Times New Roman" w:hAnsi="Times New Roman"/>
          <w:sz w:val="28"/>
          <w:szCs w:val="28"/>
        </w:rPr>
        <w:t xml:space="preserve"> 202</w:t>
      </w:r>
      <w:r w:rsidR="00C73C3A">
        <w:rPr>
          <w:rFonts w:ascii="Times New Roman" w:hAnsi="Times New Roman"/>
          <w:sz w:val="28"/>
          <w:szCs w:val="28"/>
        </w:rPr>
        <w:t>1</w:t>
      </w:r>
      <w:r w:rsidR="007D0076">
        <w:rPr>
          <w:rFonts w:ascii="Times New Roman" w:hAnsi="Times New Roman"/>
          <w:sz w:val="28"/>
          <w:szCs w:val="28"/>
        </w:rPr>
        <w:t xml:space="preserve"> года расходы по разделу </w:t>
      </w:r>
      <w:proofErr w:type="gramStart"/>
      <w:r w:rsidR="00C73C3A">
        <w:rPr>
          <w:rFonts w:ascii="Times New Roman" w:hAnsi="Times New Roman"/>
          <w:sz w:val="28"/>
          <w:szCs w:val="28"/>
        </w:rPr>
        <w:t xml:space="preserve">меньше </w:t>
      </w:r>
      <w:r w:rsidR="007D0076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7D0076">
        <w:rPr>
          <w:rFonts w:ascii="Times New Roman" w:hAnsi="Times New Roman"/>
          <w:sz w:val="28"/>
          <w:szCs w:val="28"/>
        </w:rPr>
        <w:t xml:space="preserve"> </w:t>
      </w:r>
      <w:r w:rsidR="00C73C3A">
        <w:rPr>
          <w:rFonts w:ascii="Times New Roman" w:hAnsi="Times New Roman"/>
          <w:sz w:val="28"/>
          <w:szCs w:val="28"/>
        </w:rPr>
        <w:t>-570 903,98</w:t>
      </w:r>
      <w:r w:rsidR="007D0076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C73C3A">
        <w:rPr>
          <w:rFonts w:ascii="Times New Roman" w:hAnsi="Times New Roman"/>
          <w:color w:val="000000"/>
          <w:sz w:val="28"/>
          <w:szCs w:val="28"/>
        </w:rPr>
        <w:t>13,90</w:t>
      </w:r>
      <w:r w:rsidR="007D0076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0400 «Национальная экономика»</w:t>
      </w:r>
    </w:p>
    <w:tbl>
      <w:tblPr>
        <w:tblW w:w="105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8"/>
        <w:gridCol w:w="1559"/>
        <w:gridCol w:w="1021"/>
      </w:tblGrid>
      <w:tr w:rsidR="00BB065D" w:rsidTr="005C7A23">
        <w:trPr>
          <w:trHeight w:val="1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BB1650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</w:t>
            </w:r>
            <w:r w:rsidR="009D2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9D2CA2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A47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BB16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D2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5C7A23" w:rsidTr="005C7A23">
        <w:trPr>
          <w:trHeight w:val="5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23" w:rsidRDefault="005C7A23" w:rsidP="005C7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156,47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059,71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096,76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42,27</w:t>
            </w:r>
          </w:p>
        </w:tc>
      </w:tr>
      <w:tr w:rsidR="005C7A23" w:rsidTr="005C7A23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23" w:rsidRDefault="005C7A23" w:rsidP="005C7A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619,68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545,31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-149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074,37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17,48</w:t>
            </w:r>
          </w:p>
        </w:tc>
      </w:tr>
      <w:tr w:rsidR="005C7A23" w:rsidTr="005C7A23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23" w:rsidRDefault="005C7A23" w:rsidP="005C7A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30,97</w:t>
            </w:r>
          </w:p>
        </w:tc>
      </w:tr>
      <w:tr w:rsidR="005C7A23" w:rsidTr="005C7A23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23" w:rsidRPr="005C7A23" w:rsidRDefault="005C7A23" w:rsidP="005C7A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A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192 566 264,15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35 987 005,02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-156 579 259,13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3" w:rsidRPr="005C7A23" w:rsidRDefault="005C7A23" w:rsidP="005C7A2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A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18,69</w:t>
            </w:r>
          </w:p>
        </w:tc>
      </w:tr>
    </w:tbl>
    <w:p w:rsidR="00BB065D" w:rsidRDefault="00BB065D" w:rsidP="00BB065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Расходы на дорожное хозяйство за </w:t>
      </w:r>
      <w:r w:rsidR="001B7237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D05EA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6F4FC9">
        <w:rPr>
          <w:rFonts w:ascii="Times New Roman" w:hAnsi="Times New Roman"/>
          <w:sz w:val="28"/>
          <w:szCs w:val="28"/>
        </w:rPr>
        <w:t>2</w:t>
      </w:r>
      <w:r w:rsidR="005C7A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составили </w:t>
      </w:r>
      <w:r w:rsidR="005C7A23">
        <w:rPr>
          <w:rFonts w:ascii="Times New Roman" w:hAnsi="Times New Roman"/>
          <w:sz w:val="28"/>
          <w:szCs w:val="28"/>
        </w:rPr>
        <w:t>31 702 545,31</w:t>
      </w:r>
      <w:r w:rsidR="00830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или </w:t>
      </w:r>
      <w:r w:rsidR="005C7A23">
        <w:rPr>
          <w:rFonts w:ascii="Times New Roman" w:hAnsi="Times New Roman"/>
          <w:sz w:val="28"/>
          <w:szCs w:val="28"/>
        </w:rPr>
        <w:t>17,48</w:t>
      </w:r>
      <w:r>
        <w:rPr>
          <w:rFonts w:ascii="Times New Roman" w:hAnsi="Times New Roman"/>
          <w:sz w:val="28"/>
          <w:szCs w:val="28"/>
        </w:rPr>
        <w:t xml:space="preserve"> процента к </w:t>
      </w:r>
      <w:r w:rsidR="008309F4">
        <w:rPr>
          <w:rFonts w:ascii="Times New Roman" w:hAnsi="Times New Roman"/>
          <w:sz w:val="28"/>
          <w:szCs w:val="28"/>
        </w:rPr>
        <w:t>уточненным годовым плановым назначениям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09F4" w:rsidRPr="00D30E74" w:rsidRDefault="00BB065D" w:rsidP="00273C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Расходы на сельское хозяйство в </w:t>
      </w:r>
      <w:r w:rsidR="008309F4">
        <w:rPr>
          <w:rFonts w:ascii="Times New Roman" w:hAnsi="Times New Roman"/>
          <w:sz w:val="28"/>
          <w:szCs w:val="28"/>
        </w:rPr>
        <w:t>отчетном</w:t>
      </w:r>
      <w:r>
        <w:rPr>
          <w:rFonts w:ascii="Times New Roman" w:hAnsi="Times New Roman"/>
          <w:sz w:val="28"/>
          <w:szCs w:val="28"/>
        </w:rPr>
        <w:t xml:space="preserve"> периоде составили </w:t>
      </w:r>
      <w:r w:rsidR="005C7A23">
        <w:rPr>
          <w:rFonts w:ascii="Times New Roman" w:hAnsi="Times New Roman"/>
          <w:sz w:val="28"/>
          <w:szCs w:val="28"/>
        </w:rPr>
        <w:t>2 992 059,71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5C7A23">
        <w:rPr>
          <w:rFonts w:ascii="Times New Roman" w:hAnsi="Times New Roman"/>
          <w:sz w:val="28"/>
          <w:szCs w:val="28"/>
        </w:rPr>
        <w:t>42,27</w:t>
      </w:r>
      <w:r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8309F4">
        <w:rPr>
          <w:rFonts w:ascii="Times New Roman" w:hAnsi="Times New Roman"/>
          <w:sz w:val="28"/>
          <w:szCs w:val="28"/>
        </w:rPr>
        <w:t xml:space="preserve"> </w:t>
      </w:r>
    </w:p>
    <w:p w:rsidR="008309F4" w:rsidRDefault="00BB065D" w:rsidP="00273C9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целом по разделу кассовое исполнение составило </w:t>
      </w:r>
      <w:r w:rsidR="005C7A23">
        <w:rPr>
          <w:rFonts w:ascii="Times New Roman" w:hAnsi="Times New Roman"/>
          <w:sz w:val="28"/>
          <w:szCs w:val="28"/>
        </w:rPr>
        <w:t>35 987 005,02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5C7A23">
        <w:rPr>
          <w:rFonts w:ascii="Times New Roman" w:hAnsi="Times New Roman"/>
          <w:sz w:val="28"/>
          <w:szCs w:val="28"/>
        </w:rPr>
        <w:t>18,69</w:t>
      </w:r>
      <w:r>
        <w:rPr>
          <w:rFonts w:ascii="Times New Roman" w:hAnsi="Times New Roman"/>
          <w:sz w:val="28"/>
          <w:szCs w:val="28"/>
        </w:rPr>
        <w:t xml:space="preserve"> процента к уточненным</w:t>
      </w:r>
      <w:r w:rsidR="008309F4">
        <w:rPr>
          <w:rFonts w:ascii="Times New Roman" w:hAnsi="Times New Roman"/>
          <w:sz w:val="28"/>
          <w:szCs w:val="28"/>
        </w:rPr>
        <w:t xml:space="preserve"> годовым</w:t>
      </w:r>
      <w:r>
        <w:rPr>
          <w:rFonts w:ascii="Times New Roman" w:hAnsi="Times New Roman"/>
          <w:sz w:val="28"/>
          <w:szCs w:val="28"/>
        </w:rPr>
        <w:t xml:space="preserve"> плановым назначениям.</w:t>
      </w:r>
      <w:r w:rsidR="00441510">
        <w:rPr>
          <w:rFonts w:ascii="Times New Roman" w:hAnsi="Times New Roman"/>
          <w:sz w:val="28"/>
          <w:szCs w:val="28"/>
        </w:rPr>
        <w:t xml:space="preserve"> В сравнении</w:t>
      </w:r>
      <w:r w:rsidR="008309F4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1B7237">
        <w:rPr>
          <w:rFonts w:ascii="Times New Roman" w:hAnsi="Times New Roman"/>
          <w:sz w:val="28"/>
          <w:szCs w:val="28"/>
        </w:rPr>
        <w:t>первое</w:t>
      </w:r>
      <w:r w:rsidR="008309F4">
        <w:rPr>
          <w:rFonts w:ascii="Times New Roman" w:hAnsi="Times New Roman"/>
          <w:sz w:val="28"/>
          <w:szCs w:val="28"/>
        </w:rPr>
        <w:t xml:space="preserve"> </w:t>
      </w:r>
      <w:r w:rsidR="007D05EA">
        <w:rPr>
          <w:rFonts w:ascii="Times New Roman" w:hAnsi="Times New Roman"/>
          <w:sz w:val="28"/>
          <w:szCs w:val="28"/>
        </w:rPr>
        <w:t>полугодие</w:t>
      </w:r>
      <w:r w:rsidR="008309F4">
        <w:rPr>
          <w:rFonts w:ascii="Times New Roman" w:hAnsi="Times New Roman"/>
          <w:sz w:val="28"/>
          <w:szCs w:val="28"/>
        </w:rPr>
        <w:t xml:space="preserve"> 202</w:t>
      </w:r>
      <w:r w:rsidR="005C7A23">
        <w:rPr>
          <w:rFonts w:ascii="Times New Roman" w:hAnsi="Times New Roman"/>
          <w:sz w:val="28"/>
          <w:szCs w:val="28"/>
        </w:rPr>
        <w:t>1</w:t>
      </w:r>
      <w:r w:rsidR="008309F4">
        <w:rPr>
          <w:rFonts w:ascii="Times New Roman" w:hAnsi="Times New Roman"/>
          <w:sz w:val="28"/>
          <w:szCs w:val="28"/>
        </w:rPr>
        <w:t xml:space="preserve"> года расходы по разделу </w:t>
      </w:r>
      <w:r w:rsidR="005C7A23">
        <w:rPr>
          <w:rFonts w:ascii="Times New Roman" w:hAnsi="Times New Roman"/>
          <w:sz w:val="28"/>
          <w:szCs w:val="28"/>
        </w:rPr>
        <w:t xml:space="preserve">меньше </w:t>
      </w:r>
      <w:r w:rsidR="008309F4">
        <w:rPr>
          <w:rFonts w:ascii="Times New Roman" w:hAnsi="Times New Roman"/>
          <w:sz w:val="28"/>
          <w:szCs w:val="28"/>
        </w:rPr>
        <w:t xml:space="preserve">на </w:t>
      </w:r>
      <w:r w:rsidR="005C7A23">
        <w:rPr>
          <w:rFonts w:ascii="Times New Roman" w:hAnsi="Times New Roman"/>
          <w:sz w:val="28"/>
          <w:szCs w:val="28"/>
        </w:rPr>
        <w:t>17 372 223,40</w:t>
      </w:r>
      <w:r w:rsidR="007D05EA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8309F4">
        <w:rPr>
          <w:rFonts w:ascii="Times New Roman" w:hAnsi="Times New Roman"/>
          <w:color w:val="000000"/>
          <w:sz w:val="28"/>
          <w:szCs w:val="28"/>
        </w:rPr>
        <w:t>.</w:t>
      </w:r>
      <w:r w:rsidR="008E3E0D">
        <w:rPr>
          <w:rFonts w:ascii="Times New Roman" w:hAnsi="Times New Roman"/>
          <w:color w:val="000000"/>
          <w:sz w:val="28"/>
          <w:szCs w:val="28"/>
        </w:rPr>
        <w:t xml:space="preserve"> или на 32,60 процента.</w:t>
      </w:r>
    </w:p>
    <w:p w:rsidR="00273C9F" w:rsidRPr="00D30E74" w:rsidRDefault="00273C9F" w:rsidP="00273C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65D" w:rsidRDefault="00BB065D" w:rsidP="00BB065D">
      <w:pPr>
        <w:tabs>
          <w:tab w:val="left" w:pos="67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2E9B">
        <w:rPr>
          <w:rFonts w:ascii="Times New Roman" w:hAnsi="Times New Roman"/>
          <w:b/>
          <w:sz w:val="28"/>
          <w:szCs w:val="28"/>
        </w:rPr>
        <w:t>Раздел 05 «Жилищно-коммунальное хозяйство»</w:t>
      </w:r>
    </w:p>
    <w:p w:rsidR="00BB065D" w:rsidRDefault="00BB065D" w:rsidP="00BB065D">
      <w:pPr>
        <w:tabs>
          <w:tab w:val="left" w:pos="67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1418"/>
        <w:gridCol w:w="1559"/>
        <w:gridCol w:w="1276"/>
      </w:tblGrid>
      <w:tr w:rsidR="00BB065D" w:rsidTr="001B7237">
        <w:trPr>
          <w:trHeight w:val="11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Наименование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F47C27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</w:t>
            </w:r>
            <w:r w:rsidR="008309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47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C67787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C67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F47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8A442A" w:rsidRPr="000E64D0" w:rsidTr="008A442A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Default="008A442A" w:rsidP="008A4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 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915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-915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A442A" w:rsidRPr="008B002D" w:rsidTr="008A442A">
        <w:trPr>
          <w:trHeight w:val="2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42A" w:rsidRDefault="008A442A" w:rsidP="008A4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0502 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171,93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834,97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-179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336,96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73,12</w:t>
            </w:r>
          </w:p>
        </w:tc>
      </w:tr>
      <w:tr w:rsidR="008A442A" w:rsidRPr="008B002D" w:rsidTr="008A442A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Default="008A442A" w:rsidP="008A4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041,16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303,60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-110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737,56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12,82</w:t>
            </w:r>
          </w:p>
        </w:tc>
      </w:tr>
      <w:tr w:rsidR="008A442A" w:rsidRPr="008B002D" w:rsidTr="008A442A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Default="008A442A" w:rsidP="008A4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 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413,72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289,86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-16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890</w:t>
            </w:r>
            <w:r w:rsidR="00497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442A">
              <w:rPr>
                <w:rFonts w:ascii="Times New Roman" w:hAnsi="Times New Roman"/>
                <w:color w:val="000000"/>
                <w:sz w:val="20"/>
                <w:szCs w:val="20"/>
              </w:rPr>
              <w:t>123,86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Pr="008A442A" w:rsidRDefault="008A442A" w:rsidP="008A442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4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45,71</w:t>
            </w:r>
          </w:p>
        </w:tc>
      </w:tr>
      <w:tr w:rsidR="008A442A" w:rsidRPr="008B002D" w:rsidTr="008A442A">
        <w:trPr>
          <w:trHeight w:val="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2A" w:rsidRPr="00502F9B" w:rsidRDefault="008A442A" w:rsidP="008A4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F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42A" w:rsidRPr="00502F9B" w:rsidRDefault="008A442A" w:rsidP="008A44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159</w:t>
            </w:r>
            <w:r w:rsidR="00497262"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925</w:t>
            </w:r>
            <w:r w:rsidR="00497262"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42A" w:rsidRPr="00502F9B" w:rsidRDefault="008A442A" w:rsidP="008A442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  <w:r w:rsidR="00497262"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015</w:t>
            </w:r>
            <w:r w:rsidR="00497262"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428,43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42A" w:rsidRPr="00502F9B" w:rsidRDefault="008A442A" w:rsidP="008A442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-128</w:t>
            </w:r>
            <w:r w:rsidR="00497262"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910</w:t>
            </w:r>
            <w:r w:rsidR="00497262"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2A" w:rsidRPr="00502F9B" w:rsidRDefault="008A442A" w:rsidP="008A442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2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19,39</w:t>
            </w:r>
          </w:p>
        </w:tc>
      </w:tr>
    </w:tbl>
    <w:p w:rsidR="00441A0A" w:rsidRPr="00D30E74" w:rsidRDefault="00BB065D" w:rsidP="00441A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целом по разделу кассовое исполнение составило </w:t>
      </w:r>
      <w:r w:rsidR="00891D9C">
        <w:rPr>
          <w:rFonts w:ascii="Times New Roman" w:hAnsi="Times New Roman"/>
          <w:sz w:val="28"/>
          <w:szCs w:val="28"/>
        </w:rPr>
        <w:t>31 015 428,43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891D9C">
        <w:rPr>
          <w:rFonts w:ascii="Times New Roman" w:hAnsi="Times New Roman"/>
          <w:sz w:val="28"/>
          <w:szCs w:val="28"/>
        </w:rPr>
        <w:t>19,39</w:t>
      </w:r>
      <w:r>
        <w:rPr>
          <w:rFonts w:ascii="Times New Roman" w:hAnsi="Times New Roman"/>
          <w:sz w:val="28"/>
          <w:szCs w:val="28"/>
        </w:rPr>
        <w:t xml:space="preserve"> процента к уточненным </w:t>
      </w:r>
      <w:r w:rsidR="00441A0A">
        <w:rPr>
          <w:rFonts w:ascii="Times New Roman" w:hAnsi="Times New Roman"/>
          <w:sz w:val="28"/>
          <w:szCs w:val="28"/>
        </w:rPr>
        <w:t xml:space="preserve">годовым </w:t>
      </w:r>
      <w:r>
        <w:rPr>
          <w:rFonts w:ascii="Times New Roman" w:hAnsi="Times New Roman"/>
          <w:sz w:val="28"/>
          <w:szCs w:val="28"/>
        </w:rPr>
        <w:t>плановым назначениям.</w:t>
      </w:r>
      <w:r w:rsidR="00441A0A">
        <w:rPr>
          <w:rFonts w:ascii="Times New Roman" w:hAnsi="Times New Roman"/>
          <w:sz w:val="28"/>
          <w:szCs w:val="28"/>
        </w:rPr>
        <w:t xml:space="preserve"> В сравнени</w:t>
      </w:r>
      <w:r w:rsidR="00441510">
        <w:rPr>
          <w:rFonts w:ascii="Times New Roman" w:hAnsi="Times New Roman"/>
          <w:sz w:val="28"/>
          <w:szCs w:val="28"/>
        </w:rPr>
        <w:t>и</w:t>
      </w:r>
      <w:r w:rsidR="00441A0A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1B7237">
        <w:rPr>
          <w:rFonts w:ascii="Times New Roman" w:hAnsi="Times New Roman"/>
          <w:sz w:val="28"/>
          <w:szCs w:val="28"/>
        </w:rPr>
        <w:t>первое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A33591">
        <w:rPr>
          <w:rFonts w:ascii="Times New Roman" w:hAnsi="Times New Roman"/>
          <w:sz w:val="28"/>
          <w:szCs w:val="28"/>
        </w:rPr>
        <w:t>полугодие</w:t>
      </w:r>
      <w:r w:rsidR="00891D9C">
        <w:rPr>
          <w:rFonts w:ascii="Times New Roman" w:hAnsi="Times New Roman"/>
          <w:sz w:val="28"/>
          <w:szCs w:val="28"/>
        </w:rPr>
        <w:t xml:space="preserve"> 2021</w:t>
      </w:r>
      <w:r w:rsidR="00441A0A">
        <w:rPr>
          <w:rFonts w:ascii="Times New Roman" w:hAnsi="Times New Roman"/>
          <w:sz w:val="28"/>
          <w:szCs w:val="28"/>
        </w:rPr>
        <w:t xml:space="preserve"> год</w:t>
      </w:r>
      <w:r w:rsidR="006E7453">
        <w:rPr>
          <w:rFonts w:ascii="Times New Roman" w:hAnsi="Times New Roman"/>
          <w:sz w:val="28"/>
          <w:szCs w:val="28"/>
        </w:rPr>
        <w:t xml:space="preserve">а расходы по разделу </w:t>
      </w:r>
      <w:r w:rsidR="00891D9C">
        <w:rPr>
          <w:rFonts w:ascii="Times New Roman" w:hAnsi="Times New Roman"/>
          <w:sz w:val="28"/>
          <w:szCs w:val="28"/>
        </w:rPr>
        <w:t>меньше</w:t>
      </w:r>
      <w:r w:rsidR="006E7453">
        <w:rPr>
          <w:rFonts w:ascii="Times New Roman" w:hAnsi="Times New Roman"/>
          <w:sz w:val="28"/>
          <w:szCs w:val="28"/>
        </w:rPr>
        <w:t xml:space="preserve"> на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891D9C">
        <w:rPr>
          <w:rFonts w:ascii="Times New Roman" w:hAnsi="Times New Roman"/>
          <w:sz w:val="28"/>
          <w:szCs w:val="28"/>
        </w:rPr>
        <w:t>14 958 245,54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891D9C">
        <w:rPr>
          <w:rFonts w:ascii="Times New Roman" w:hAnsi="Times New Roman"/>
          <w:color w:val="000000"/>
          <w:sz w:val="28"/>
          <w:szCs w:val="28"/>
        </w:rPr>
        <w:t xml:space="preserve">32,54 </w:t>
      </w:r>
      <w:r w:rsidR="00441A0A">
        <w:rPr>
          <w:rFonts w:ascii="Times New Roman" w:hAnsi="Times New Roman"/>
          <w:color w:val="000000"/>
          <w:sz w:val="28"/>
          <w:szCs w:val="28"/>
        </w:rPr>
        <w:t>процента.</w:t>
      </w:r>
    </w:p>
    <w:p w:rsidR="00BB065D" w:rsidRDefault="00BB065D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0700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«Образование»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701"/>
        <w:gridCol w:w="1559"/>
        <w:gridCol w:w="1276"/>
      </w:tblGrid>
      <w:tr w:rsidR="00BB065D" w:rsidTr="001B7237">
        <w:trPr>
          <w:trHeight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502F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утвержденные бюджетные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назначения  20</w:t>
            </w:r>
            <w:r w:rsidR="00441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502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7C54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7C5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502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53A59" w:rsidTr="00D53A59">
        <w:trPr>
          <w:trHeight w:val="3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59" w:rsidRDefault="00D53A59" w:rsidP="00D53A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251 904 557,66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110 694 446,08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-141 210 111,58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43,94</w:t>
            </w:r>
          </w:p>
        </w:tc>
      </w:tr>
      <w:tr w:rsidR="00D53A59" w:rsidTr="00D53A59">
        <w:trPr>
          <w:trHeight w:val="3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A59" w:rsidRDefault="00D53A59" w:rsidP="00D53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0702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459 820 176,85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230 964 824,66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-228 855 352,19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50,23</w:t>
            </w:r>
          </w:p>
        </w:tc>
      </w:tr>
      <w:tr w:rsidR="00D53A59" w:rsidTr="00D53A59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A59" w:rsidRDefault="00D53A59" w:rsidP="00D53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61 923 446,38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30 059 626,51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-31 863 819,87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48,54</w:t>
            </w:r>
          </w:p>
        </w:tc>
      </w:tr>
      <w:tr w:rsidR="00D53A59" w:rsidTr="00D53A59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59" w:rsidRDefault="00D53A59" w:rsidP="00D53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0707 Молодежная политика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6 598 452,96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2 028 059,56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-4 570 393,40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30,74</w:t>
            </w:r>
          </w:p>
        </w:tc>
      </w:tr>
      <w:tr w:rsidR="00D53A59" w:rsidTr="00D53A59">
        <w:trPr>
          <w:trHeight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59" w:rsidRDefault="00D53A59" w:rsidP="00D53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16 132 622,22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6 647 107,71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-9 485 514,51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color w:val="000000"/>
                <w:sz w:val="20"/>
                <w:szCs w:val="20"/>
              </w:rPr>
              <w:t>41,20</w:t>
            </w:r>
          </w:p>
        </w:tc>
      </w:tr>
      <w:tr w:rsidR="00D53A59" w:rsidTr="00D53A59">
        <w:trPr>
          <w:trHeight w:val="3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59" w:rsidRPr="003D5A8B" w:rsidRDefault="00D53A59" w:rsidP="00D53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5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796 379 256,07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380 394 064,52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-415 985 191,55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59" w:rsidRPr="00D53A59" w:rsidRDefault="00D53A59" w:rsidP="00D53A5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47,77</w:t>
            </w:r>
          </w:p>
        </w:tc>
      </w:tr>
    </w:tbl>
    <w:p w:rsidR="00441A0A" w:rsidRPr="00D30E74" w:rsidRDefault="00BB065D" w:rsidP="00441A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 по разделу «Образование» за </w:t>
      </w:r>
      <w:r w:rsidR="00063199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D19B7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41A0A">
        <w:rPr>
          <w:rFonts w:ascii="Times New Roman" w:hAnsi="Times New Roman"/>
          <w:sz w:val="28"/>
          <w:szCs w:val="28"/>
        </w:rPr>
        <w:t>2</w:t>
      </w:r>
      <w:r w:rsidR="00F442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составили </w:t>
      </w:r>
      <w:r w:rsidR="00F442DA">
        <w:rPr>
          <w:rFonts w:ascii="Times New Roman" w:hAnsi="Times New Roman"/>
          <w:sz w:val="28"/>
          <w:szCs w:val="28"/>
        </w:rPr>
        <w:t>380 394 064,52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F442DA">
        <w:rPr>
          <w:rFonts w:ascii="Times New Roman" w:hAnsi="Times New Roman"/>
          <w:sz w:val="28"/>
          <w:szCs w:val="28"/>
        </w:rPr>
        <w:t>47,77</w:t>
      </w:r>
      <w:r>
        <w:rPr>
          <w:rFonts w:ascii="Times New Roman" w:hAnsi="Times New Roman"/>
          <w:sz w:val="28"/>
          <w:szCs w:val="28"/>
        </w:rPr>
        <w:t xml:space="preserve"> процента к </w:t>
      </w:r>
      <w:r w:rsidR="00441A0A">
        <w:rPr>
          <w:rFonts w:ascii="Times New Roman" w:hAnsi="Times New Roman"/>
          <w:sz w:val="28"/>
          <w:szCs w:val="28"/>
        </w:rPr>
        <w:t xml:space="preserve">уточненным </w:t>
      </w:r>
      <w:r>
        <w:rPr>
          <w:rFonts w:ascii="Times New Roman" w:hAnsi="Times New Roman"/>
          <w:sz w:val="28"/>
          <w:szCs w:val="28"/>
        </w:rPr>
        <w:t>годовым плановым назначениям.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1510">
        <w:rPr>
          <w:rFonts w:ascii="Times New Roman" w:hAnsi="Times New Roman"/>
          <w:sz w:val="28"/>
          <w:szCs w:val="28"/>
        </w:rPr>
        <w:t>По</w:t>
      </w:r>
      <w:r w:rsidR="00441A0A">
        <w:rPr>
          <w:rFonts w:ascii="Times New Roman" w:hAnsi="Times New Roman"/>
          <w:sz w:val="28"/>
          <w:szCs w:val="28"/>
        </w:rPr>
        <w:t xml:space="preserve"> сравнени</w:t>
      </w:r>
      <w:r w:rsidR="00441510">
        <w:rPr>
          <w:rFonts w:ascii="Times New Roman" w:hAnsi="Times New Roman"/>
          <w:sz w:val="28"/>
          <w:szCs w:val="28"/>
        </w:rPr>
        <w:t>ю</w:t>
      </w:r>
      <w:r w:rsidR="00441A0A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063199">
        <w:rPr>
          <w:rFonts w:ascii="Times New Roman" w:hAnsi="Times New Roman"/>
          <w:sz w:val="28"/>
          <w:szCs w:val="28"/>
        </w:rPr>
        <w:t>первое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FD19B7">
        <w:rPr>
          <w:rFonts w:ascii="Times New Roman" w:hAnsi="Times New Roman"/>
          <w:sz w:val="28"/>
          <w:szCs w:val="28"/>
        </w:rPr>
        <w:t>полугодие</w:t>
      </w:r>
      <w:r w:rsidR="00441A0A">
        <w:rPr>
          <w:rFonts w:ascii="Times New Roman" w:hAnsi="Times New Roman"/>
          <w:sz w:val="28"/>
          <w:szCs w:val="28"/>
        </w:rPr>
        <w:t xml:space="preserve"> 202</w:t>
      </w:r>
      <w:r w:rsidR="00F442DA">
        <w:rPr>
          <w:rFonts w:ascii="Times New Roman" w:hAnsi="Times New Roman"/>
          <w:sz w:val="28"/>
          <w:szCs w:val="28"/>
        </w:rPr>
        <w:t>1</w:t>
      </w:r>
      <w:r w:rsidR="00441A0A">
        <w:rPr>
          <w:rFonts w:ascii="Times New Roman" w:hAnsi="Times New Roman"/>
          <w:sz w:val="28"/>
          <w:szCs w:val="28"/>
        </w:rPr>
        <w:t xml:space="preserve"> го</w:t>
      </w:r>
      <w:r w:rsidR="006E7453">
        <w:rPr>
          <w:rFonts w:ascii="Times New Roman" w:hAnsi="Times New Roman"/>
          <w:sz w:val="28"/>
          <w:szCs w:val="28"/>
        </w:rPr>
        <w:t>да расходы по разделу больше на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F442DA">
        <w:rPr>
          <w:rFonts w:ascii="Times New Roman" w:hAnsi="Times New Roman"/>
          <w:sz w:val="28"/>
          <w:szCs w:val="28"/>
        </w:rPr>
        <w:t>45 350 626,46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F442DA">
        <w:rPr>
          <w:rFonts w:ascii="Times New Roman" w:hAnsi="Times New Roman"/>
          <w:color w:val="000000"/>
          <w:sz w:val="28"/>
          <w:szCs w:val="28"/>
        </w:rPr>
        <w:t>7,14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6E7453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0800</w:t>
      </w:r>
      <w:r w:rsidR="00BB065D">
        <w:rPr>
          <w:rFonts w:ascii="Times New Roman" w:hAnsi="Times New Roman"/>
          <w:b/>
          <w:sz w:val="28"/>
          <w:szCs w:val="28"/>
        </w:rPr>
        <w:t xml:space="preserve"> «Культура, кинематография»</w:t>
      </w:r>
    </w:p>
    <w:p w:rsidR="00F442DA" w:rsidRDefault="00F442DA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42DA" w:rsidRDefault="00F442DA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42DA" w:rsidRDefault="00F442DA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70"/>
        <w:gridCol w:w="1600"/>
        <w:gridCol w:w="1743"/>
        <w:gridCol w:w="1909"/>
        <w:gridCol w:w="1008"/>
      </w:tblGrid>
      <w:tr w:rsidR="00E3051A" w:rsidRPr="00E3051A" w:rsidTr="00F442DA">
        <w:trPr>
          <w:trHeight w:val="30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051A" w:rsidRPr="00273C9F" w:rsidRDefault="006B55FE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</w:t>
            </w:r>
            <w:r w:rsidR="00E3051A"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аименование подраздела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F44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бюджетные назначения 202</w:t>
            </w:r>
            <w:r w:rsidR="00F44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F44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5C7F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="00F44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E3051A" w:rsidRPr="00E3051A" w:rsidTr="00F442DA">
        <w:trPr>
          <w:trHeight w:val="3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3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3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F442DA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121" w:rsidRPr="00E3051A" w:rsidTr="00CF512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21" w:rsidRPr="00E3051A" w:rsidRDefault="00CF5121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1A">
              <w:rPr>
                <w:rFonts w:ascii="Times New Roman" w:hAnsi="Times New Roman"/>
                <w:color w:val="000000"/>
                <w:sz w:val="24"/>
                <w:szCs w:val="24"/>
              </w:rPr>
              <w:t>0801 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121">
              <w:rPr>
                <w:rFonts w:ascii="Times New Roman" w:hAnsi="Times New Roman"/>
                <w:color w:val="000000"/>
              </w:rPr>
              <w:t>138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701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016,14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69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526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280,39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-69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174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735,75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50,13</w:t>
            </w:r>
          </w:p>
        </w:tc>
      </w:tr>
      <w:tr w:rsidR="00CF5121" w:rsidRPr="00E3051A" w:rsidTr="00CF5121">
        <w:trPr>
          <w:trHeight w:val="276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121" w:rsidRPr="00E3051A" w:rsidRDefault="00CF5121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1A">
              <w:rPr>
                <w:rFonts w:ascii="Times New Roman" w:hAnsi="Times New Roman"/>
                <w:color w:val="000000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402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059,97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492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184,63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-1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909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color w:val="000000"/>
              </w:rPr>
              <w:t>875,34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color w:val="000000"/>
              </w:rPr>
            </w:pPr>
            <w:r w:rsidRPr="00CF5121">
              <w:rPr>
                <w:rFonts w:ascii="Times New Roman" w:hAnsi="Times New Roman"/>
                <w:color w:val="000000"/>
              </w:rPr>
              <w:t>43,86</w:t>
            </w:r>
          </w:p>
        </w:tc>
      </w:tr>
      <w:tr w:rsidR="00E3051A" w:rsidRPr="00E3051A" w:rsidTr="00CF5121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CF5121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CF5121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CF5121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CF5121" w:rsidRDefault="00E3051A" w:rsidP="00CF5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121" w:rsidRPr="00E3051A" w:rsidTr="00CF5121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121" w:rsidRPr="00CF5121" w:rsidRDefault="00CF5121" w:rsidP="00CF51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5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5121">
              <w:rPr>
                <w:rFonts w:ascii="Times New Roman" w:hAnsi="Times New Roman"/>
                <w:b/>
                <w:color w:val="000000"/>
              </w:rPr>
              <w:t>142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b/>
                <w:color w:val="000000"/>
              </w:rPr>
              <w:t>103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b/>
                <w:color w:val="000000"/>
              </w:rPr>
              <w:t>076,11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b/>
                <w:color w:val="000000"/>
              </w:rPr>
            </w:pPr>
            <w:r w:rsidRPr="00CF5121">
              <w:rPr>
                <w:rFonts w:ascii="Times New Roman" w:hAnsi="Times New Roman"/>
                <w:b/>
                <w:color w:val="000000"/>
              </w:rPr>
              <w:t>71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b/>
                <w:color w:val="000000"/>
              </w:rPr>
              <w:t>018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b/>
                <w:color w:val="000000"/>
              </w:rPr>
              <w:t>465,02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b/>
                <w:color w:val="000000"/>
              </w:rPr>
            </w:pPr>
            <w:r w:rsidRPr="00CF5121">
              <w:rPr>
                <w:rFonts w:ascii="Times New Roman" w:hAnsi="Times New Roman"/>
                <w:b/>
                <w:color w:val="000000"/>
              </w:rPr>
              <w:t>-71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b/>
                <w:color w:val="000000"/>
              </w:rPr>
              <w:t>084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5121">
              <w:rPr>
                <w:rFonts w:ascii="Times New Roman" w:hAnsi="Times New Roman"/>
                <w:b/>
                <w:color w:val="000000"/>
              </w:rPr>
              <w:t>611,09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1" w:rsidRPr="00CF5121" w:rsidRDefault="00CF5121" w:rsidP="00CF5121">
            <w:pPr>
              <w:rPr>
                <w:rFonts w:ascii="Times New Roman" w:hAnsi="Times New Roman"/>
                <w:b/>
                <w:color w:val="000000"/>
              </w:rPr>
            </w:pPr>
            <w:r w:rsidRPr="00CF5121">
              <w:rPr>
                <w:rFonts w:ascii="Times New Roman" w:hAnsi="Times New Roman"/>
                <w:b/>
                <w:color w:val="000000"/>
              </w:rPr>
              <w:t>49,98</w:t>
            </w:r>
          </w:p>
        </w:tc>
      </w:tr>
    </w:tbl>
    <w:p w:rsidR="000D6DBB" w:rsidRDefault="000D6DBB" w:rsidP="000D6DB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г</w:t>
      </w:r>
      <w:r w:rsidR="00BB065D">
        <w:rPr>
          <w:rFonts w:ascii="Times New Roman" w:hAnsi="Times New Roman"/>
          <w:sz w:val="28"/>
          <w:szCs w:val="28"/>
        </w:rPr>
        <w:t xml:space="preserve">одовые плановые показатели по данному разделу составляют </w:t>
      </w:r>
      <w:r w:rsidR="00CF5121">
        <w:rPr>
          <w:rFonts w:ascii="Times New Roman" w:hAnsi="Times New Roman"/>
          <w:sz w:val="28"/>
          <w:szCs w:val="28"/>
        </w:rPr>
        <w:t>142 103 076,11</w:t>
      </w:r>
      <w:r w:rsidR="00BB065D">
        <w:rPr>
          <w:rFonts w:ascii="Times New Roman" w:hAnsi="Times New Roman"/>
          <w:sz w:val="28"/>
          <w:szCs w:val="28"/>
        </w:rPr>
        <w:t xml:space="preserve"> руб., за </w:t>
      </w:r>
      <w:r w:rsidR="00063199">
        <w:rPr>
          <w:rFonts w:ascii="Times New Roman" w:hAnsi="Times New Roman"/>
          <w:sz w:val="28"/>
          <w:szCs w:val="28"/>
        </w:rPr>
        <w:t>первое</w:t>
      </w:r>
      <w:r w:rsidR="00BB065D">
        <w:rPr>
          <w:rFonts w:ascii="Times New Roman" w:hAnsi="Times New Roman"/>
          <w:sz w:val="28"/>
          <w:szCs w:val="28"/>
        </w:rPr>
        <w:t xml:space="preserve"> </w:t>
      </w:r>
      <w:r w:rsidR="005C7F19">
        <w:rPr>
          <w:rFonts w:ascii="Times New Roman" w:hAnsi="Times New Roman"/>
          <w:sz w:val="28"/>
          <w:szCs w:val="28"/>
        </w:rPr>
        <w:t>полугодие</w:t>
      </w:r>
      <w:r w:rsidR="00BB065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F5121">
        <w:rPr>
          <w:rFonts w:ascii="Times New Roman" w:hAnsi="Times New Roman"/>
          <w:sz w:val="28"/>
          <w:szCs w:val="28"/>
        </w:rPr>
        <w:t>1</w:t>
      </w:r>
      <w:r w:rsidR="00BB065D">
        <w:rPr>
          <w:rFonts w:ascii="Times New Roman" w:hAnsi="Times New Roman"/>
          <w:sz w:val="28"/>
          <w:szCs w:val="28"/>
        </w:rPr>
        <w:t xml:space="preserve"> года по разделу кассовое исполнение составило </w:t>
      </w:r>
      <w:r w:rsidR="00CF5121">
        <w:rPr>
          <w:rFonts w:ascii="Times New Roman" w:hAnsi="Times New Roman"/>
          <w:sz w:val="28"/>
          <w:szCs w:val="28"/>
        </w:rPr>
        <w:t>71 018 465,02</w:t>
      </w:r>
      <w:r w:rsidR="00BB065D">
        <w:rPr>
          <w:rFonts w:ascii="Times New Roman" w:hAnsi="Times New Roman"/>
          <w:sz w:val="28"/>
          <w:szCs w:val="28"/>
        </w:rPr>
        <w:t xml:space="preserve"> руб. или </w:t>
      </w:r>
      <w:r w:rsidR="00CF5121">
        <w:rPr>
          <w:rFonts w:ascii="Times New Roman" w:hAnsi="Times New Roman"/>
          <w:sz w:val="28"/>
          <w:szCs w:val="28"/>
        </w:rPr>
        <w:t>49,98</w:t>
      </w:r>
      <w:r w:rsidR="00BB065D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441510">
        <w:rPr>
          <w:rFonts w:ascii="Times New Roman" w:hAnsi="Times New Roman"/>
          <w:sz w:val="28"/>
          <w:szCs w:val="28"/>
        </w:rPr>
        <w:t xml:space="preserve"> В сравнении</w:t>
      </w:r>
      <w:r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063199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7F19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51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E7453">
        <w:rPr>
          <w:rFonts w:ascii="Times New Roman" w:hAnsi="Times New Roman"/>
          <w:sz w:val="28"/>
          <w:szCs w:val="28"/>
        </w:rPr>
        <w:t>а расходы по разделу больше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F5121">
        <w:rPr>
          <w:rFonts w:ascii="Times New Roman" w:hAnsi="Times New Roman"/>
          <w:sz w:val="28"/>
          <w:szCs w:val="28"/>
        </w:rPr>
        <w:t>31 573 795,24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CF5121">
        <w:rPr>
          <w:rFonts w:ascii="Times New Roman" w:hAnsi="Times New Roman"/>
          <w:color w:val="000000"/>
          <w:sz w:val="28"/>
          <w:szCs w:val="28"/>
        </w:rPr>
        <w:t>80,05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CF253F" w:rsidRDefault="00CF253F" w:rsidP="00CF253F">
      <w:pPr>
        <w:tabs>
          <w:tab w:val="left" w:pos="6705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1000 «Социальная политика»</w:t>
      </w:r>
    </w:p>
    <w:tbl>
      <w:tblPr>
        <w:tblW w:w="10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837"/>
        <w:gridCol w:w="1922"/>
        <w:gridCol w:w="1807"/>
        <w:gridCol w:w="842"/>
      </w:tblGrid>
      <w:tr w:rsidR="00BB065D" w:rsidTr="00D34797">
        <w:trPr>
          <w:trHeight w:val="20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Pr="00102692" w:rsidRDefault="00BB065D" w:rsidP="00725EDC">
            <w:pPr>
              <w:spacing w:after="0" w:line="240" w:lineRule="auto"/>
              <w:ind w:left="-250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Pr="00102692" w:rsidRDefault="00BB065D" w:rsidP="004404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</w:t>
            </w:r>
            <w:r w:rsidR="00D64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40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Pr="00102692" w:rsidRDefault="00BB065D" w:rsidP="000F3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0F3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440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65D" w:rsidRPr="00102692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назначений), руб.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Pr="00102692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BB065D" w:rsidRPr="00102692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34797" w:rsidTr="00D34797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97" w:rsidRDefault="00D34797" w:rsidP="00D34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1003 Социальное обеспечение населения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836,49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517,23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-71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319,26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62,46</w:t>
            </w:r>
          </w:p>
        </w:tc>
      </w:tr>
      <w:tr w:rsidR="00D34797" w:rsidTr="00D34797">
        <w:trPr>
          <w:trHeight w:val="4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797" w:rsidRDefault="00D34797" w:rsidP="00D34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  Охрана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семьи и детства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065,78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-218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367,18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54,99</w:t>
            </w:r>
          </w:p>
        </w:tc>
      </w:tr>
      <w:tr w:rsidR="00D34797" w:rsidTr="00D34797">
        <w:trPr>
          <w:trHeight w:val="7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97" w:rsidRDefault="00D34797" w:rsidP="00D34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1006 Другие вопросы в области социальной политики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617,48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796,95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-11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820,53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color w:val="000000"/>
                <w:sz w:val="20"/>
                <w:szCs w:val="20"/>
              </w:rPr>
              <w:t>51,63</w:t>
            </w:r>
          </w:p>
        </w:tc>
      </w:tr>
      <w:tr w:rsidR="00D34797" w:rsidTr="00D34797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34797" w:rsidRPr="00D34797" w:rsidRDefault="00D34797" w:rsidP="00D34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519,75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012,78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-302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506,97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7" w:rsidRPr="00D34797" w:rsidRDefault="00D34797" w:rsidP="00D3479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47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56,91</w:t>
            </w:r>
          </w:p>
        </w:tc>
      </w:tr>
    </w:tbl>
    <w:p w:rsidR="00D64753" w:rsidRPr="00D30E74" w:rsidRDefault="00BB065D" w:rsidP="00D647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Расходы на социальную политику в местном бюджете на 20</w:t>
      </w:r>
      <w:r w:rsidR="00D64753">
        <w:rPr>
          <w:rFonts w:ascii="Times New Roman" w:hAnsi="Times New Roman"/>
          <w:sz w:val="28"/>
          <w:szCs w:val="28"/>
        </w:rPr>
        <w:t>2</w:t>
      </w:r>
      <w:r w:rsidR="00D347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 w:rsidR="00D34797">
        <w:rPr>
          <w:rFonts w:ascii="Times New Roman" w:hAnsi="Times New Roman"/>
          <w:sz w:val="28"/>
          <w:szCs w:val="28"/>
        </w:rPr>
        <w:t>700 906 519,75</w:t>
      </w:r>
      <w:r>
        <w:rPr>
          <w:rFonts w:ascii="Times New Roman" w:hAnsi="Times New Roman"/>
          <w:sz w:val="28"/>
          <w:szCs w:val="28"/>
        </w:rPr>
        <w:t xml:space="preserve"> руб. Фактически исполнено за </w:t>
      </w:r>
      <w:r w:rsidR="000F30D5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текущего года </w:t>
      </w:r>
      <w:r w:rsidR="00BD67DA">
        <w:rPr>
          <w:rFonts w:ascii="Times New Roman" w:hAnsi="Times New Roman"/>
          <w:sz w:val="28"/>
          <w:szCs w:val="28"/>
        </w:rPr>
        <w:t xml:space="preserve">составило </w:t>
      </w:r>
      <w:r w:rsidR="00D34797">
        <w:rPr>
          <w:rFonts w:ascii="Times New Roman" w:hAnsi="Times New Roman"/>
          <w:sz w:val="28"/>
          <w:szCs w:val="28"/>
        </w:rPr>
        <w:t>398 890 012,78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D34797">
        <w:rPr>
          <w:rFonts w:ascii="Times New Roman" w:hAnsi="Times New Roman"/>
          <w:sz w:val="28"/>
          <w:szCs w:val="28"/>
        </w:rPr>
        <w:t>56,91</w:t>
      </w:r>
      <w:r>
        <w:rPr>
          <w:rFonts w:ascii="Times New Roman" w:hAnsi="Times New Roman"/>
          <w:sz w:val="28"/>
          <w:szCs w:val="28"/>
        </w:rPr>
        <w:t xml:space="preserve"> процента к </w:t>
      </w:r>
      <w:r>
        <w:rPr>
          <w:rFonts w:ascii="Times New Roman" w:hAnsi="Times New Roman"/>
          <w:sz w:val="28"/>
          <w:szCs w:val="28"/>
        </w:rPr>
        <w:lastRenderedPageBreak/>
        <w:t>годовым плановым назначениям.</w:t>
      </w:r>
      <w:r w:rsidR="00D64753">
        <w:rPr>
          <w:rFonts w:ascii="Times New Roman" w:hAnsi="Times New Roman"/>
          <w:sz w:val="28"/>
          <w:szCs w:val="28"/>
        </w:rPr>
        <w:t xml:space="preserve"> </w:t>
      </w:r>
      <w:r w:rsidR="00441510">
        <w:rPr>
          <w:rFonts w:ascii="Times New Roman" w:hAnsi="Times New Roman"/>
          <w:sz w:val="28"/>
          <w:szCs w:val="28"/>
        </w:rPr>
        <w:t>По</w:t>
      </w:r>
      <w:r w:rsidR="00D64753">
        <w:rPr>
          <w:rFonts w:ascii="Times New Roman" w:hAnsi="Times New Roman"/>
          <w:sz w:val="28"/>
          <w:szCs w:val="28"/>
        </w:rPr>
        <w:t xml:space="preserve"> сравнени</w:t>
      </w:r>
      <w:r w:rsidR="00441510">
        <w:rPr>
          <w:rFonts w:ascii="Times New Roman" w:hAnsi="Times New Roman"/>
          <w:sz w:val="28"/>
          <w:szCs w:val="28"/>
        </w:rPr>
        <w:t>ю</w:t>
      </w:r>
      <w:r w:rsidR="00D64753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0F30D5">
        <w:rPr>
          <w:rFonts w:ascii="Times New Roman" w:hAnsi="Times New Roman"/>
          <w:sz w:val="28"/>
          <w:szCs w:val="28"/>
        </w:rPr>
        <w:t>первое полугодие</w:t>
      </w:r>
      <w:r w:rsidR="00D64753">
        <w:rPr>
          <w:rFonts w:ascii="Times New Roman" w:hAnsi="Times New Roman"/>
          <w:sz w:val="28"/>
          <w:szCs w:val="28"/>
        </w:rPr>
        <w:t xml:space="preserve"> 202</w:t>
      </w:r>
      <w:r w:rsidR="00D34797">
        <w:rPr>
          <w:rFonts w:ascii="Times New Roman" w:hAnsi="Times New Roman"/>
          <w:sz w:val="28"/>
          <w:szCs w:val="28"/>
        </w:rPr>
        <w:t>1</w:t>
      </w:r>
      <w:r w:rsidR="00D64753">
        <w:rPr>
          <w:rFonts w:ascii="Times New Roman" w:hAnsi="Times New Roman"/>
          <w:sz w:val="28"/>
          <w:szCs w:val="28"/>
        </w:rPr>
        <w:t xml:space="preserve"> год</w:t>
      </w:r>
      <w:r w:rsidR="0008388B">
        <w:rPr>
          <w:rFonts w:ascii="Times New Roman" w:hAnsi="Times New Roman"/>
          <w:sz w:val="28"/>
          <w:szCs w:val="28"/>
        </w:rPr>
        <w:t xml:space="preserve">а расходы по разделу больше на </w:t>
      </w:r>
      <w:r w:rsidR="00D34797">
        <w:rPr>
          <w:rFonts w:ascii="Times New Roman" w:hAnsi="Times New Roman"/>
          <w:sz w:val="28"/>
          <w:szCs w:val="28"/>
        </w:rPr>
        <w:t>125 796 101,72</w:t>
      </w:r>
      <w:r w:rsidR="00D64753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D34797">
        <w:rPr>
          <w:rFonts w:ascii="Times New Roman" w:hAnsi="Times New Roman"/>
          <w:color w:val="000000"/>
          <w:sz w:val="28"/>
          <w:szCs w:val="28"/>
        </w:rPr>
        <w:t>46,06</w:t>
      </w:r>
      <w:r w:rsidR="00D64753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tabs>
          <w:tab w:val="left" w:pos="67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1100 «Физическая культура и спорт»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818"/>
        <w:gridCol w:w="1686"/>
        <w:gridCol w:w="1973"/>
        <w:gridCol w:w="902"/>
      </w:tblGrid>
      <w:tr w:rsidR="00BA73E0" w:rsidRPr="00BA73E0" w:rsidTr="00063199">
        <w:trPr>
          <w:trHeight w:val="30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73E0" w:rsidRPr="00273C9F" w:rsidRDefault="00BA73E0" w:rsidP="0006319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006C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бюджетные назначения 202</w:t>
            </w:r>
            <w:r w:rsidR="0000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006C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AA2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="0000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BA7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BA7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895" w:rsidRPr="00BA73E0" w:rsidTr="003D2728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95" w:rsidRPr="00BA73E0" w:rsidRDefault="005E7895" w:rsidP="003D2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3E0">
              <w:rPr>
                <w:rFonts w:ascii="Times New Roman" w:hAnsi="Times New Roman"/>
                <w:color w:val="000000"/>
                <w:sz w:val="24"/>
                <w:szCs w:val="24"/>
              </w:rPr>
              <w:t>1102 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895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297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370,13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408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797,70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-9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888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572,43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51,28</w:t>
            </w:r>
          </w:p>
        </w:tc>
      </w:tr>
      <w:tr w:rsidR="005E7895" w:rsidRPr="00BA73E0" w:rsidTr="005E7895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895" w:rsidRPr="00BA73E0" w:rsidRDefault="005E7895" w:rsidP="005E78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3E0">
              <w:rPr>
                <w:rFonts w:ascii="Times New Roman" w:hAnsi="Times New Roman"/>
                <w:color w:val="000000"/>
                <w:sz w:val="24"/>
                <w:szCs w:val="24"/>
              </w:rPr>
              <w:t>1105 Другие вопросы в области физической культуры и спорта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782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746,02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191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881,89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-1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590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color w:val="000000"/>
              </w:rPr>
              <w:t>864,13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color w:val="000000"/>
              </w:rPr>
            </w:pPr>
            <w:r w:rsidRPr="005E7895">
              <w:rPr>
                <w:rFonts w:ascii="Times New Roman" w:hAnsi="Times New Roman"/>
                <w:color w:val="000000"/>
              </w:rPr>
              <w:t>42,83</w:t>
            </w:r>
          </w:p>
        </w:tc>
      </w:tr>
      <w:tr w:rsidR="00BA73E0" w:rsidRPr="00BA73E0" w:rsidTr="005E7895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5E7895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5E7895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3D2728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0" w:rsidRPr="005E7895" w:rsidRDefault="00BA73E0" w:rsidP="005E78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E7895" w:rsidRPr="00BA73E0" w:rsidTr="005E7895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895" w:rsidRPr="005E7895" w:rsidRDefault="005E7895" w:rsidP="005E78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8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895">
              <w:rPr>
                <w:rFonts w:ascii="Times New Roman" w:hAnsi="Times New Roman"/>
                <w:b/>
                <w:color w:val="000000"/>
              </w:rPr>
              <w:t>23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b/>
                <w:color w:val="000000"/>
              </w:rPr>
              <w:t>080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b/>
                <w:color w:val="000000"/>
              </w:rPr>
              <w:t>116,15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b/>
                <w:color w:val="000000"/>
              </w:rPr>
            </w:pPr>
            <w:r w:rsidRPr="005E7895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b/>
                <w:color w:val="000000"/>
              </w:rPr>
              <w:t>600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b/>
                <w:color w:val="000000"/>
              </w:rPr>
              <w:t>679,59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b/>
                <w:color w:val="000000"/>
              </w:rPr>
            </w:pPr>
            <w:r w:rsidRPr="005E7895">
              <w:rPr>
                <w:rFonts w:ascii="Times New Roman" w:hAnsi="Times New Roman"/>
                <w:b/>
                <w:color w:val="000000"/>
              </w:rPr>
              <w:t>-11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b/>
                <w:color w:val="000000"/>
              </w:rPr>
              <w:t>479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E7895">
              <w:rPr>
                <w:rFonts w:ascii="Times New Roman" w:hAnsi="Times New Roman"/>
                <w:b/>
                <w:color w:val="000000"/>
              </w:rPr>
              <w:t>436,56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95" w:rsidRPr="005E7895" w:rsidRDefault="005E7895" w:rsidP="005E7895">
            <w:pPr>
              <w:rPr>
                <w:rFonts w:ascii="Times New Roman" w:hAnsi="Times New Roman"/>
                <w:b/>
                <w:color w:val="000000"/>
              </w:rPr>
            </w:pPr>
            <w:r w:rsidRPr="005E7895">
              <w:rPr>
                <w:rFonts w:ascii="Times New Roman" w:hAnsi="Times New Roman"/>
                <w:b/>
                <w:color w:val="000000"/>
              </w:rPr>
              <w:t>50,26</w:t>
            </w:r>
          </w:p>
        </w:tc>
      </w:tr>
    </w:tbl>
    <w:p w:rsidR="00BB065D" w:rsidRDefault="00BB065D" w:rsidP="00BB065D">
      <w:pPr>
        <w:tabs>
          <w:tab w:val="left" w:pos="67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</w:t>
      </w:r>
      <w:r w:rsidR="0067455D">
        <w:rPr>
          <w:rFonts w:ascii="Times New Roman" w:hAnsi="Times New Roman"/>
          <w:sz w:val="28"/>
          <w:szCs w:val="28"/>
        </w:rPr>
        <w:t xml:space="preserve"> годовые</w:t>
      </w:r>
      <w:r>
        <w:rPr>
          <w:rFonts w:ascii="Times New Roman" w:hAnsi="Times New Roman"/>
          <w:sz w:val="28"/>
          <w:szCs w:val="28"/>
        </w:rPr>
        <w:t xml:space="preserve"> бюджетные назначения на 20</w:t>
      </w:r>
      <w:r w:rsidR="0067455D">
        <w:rPr>
          <w:rFonts w:ascii="Times New Roman" w:hAnsi="Times New Roman"/>
          <w:sz w:val="28"/>
          <w:szCs w:val="28"/>
        </w:rPr>
        <w:t>2</w:t>
      </w:r>
      <w:r w:rsidR="005D32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по разделу составили </w:t>
      </w:r>
      <w:r w:rsidR="005D32BF">
        <w:rPr>
          <w:rFonts w:ascii="Times New Roman" w:hAnsi="Times New Roman"/>
          <w:sz w:val="28"/>
          <w:szCs w:val="28"/>
        </w:rPr>
        <w:t>23 080 116,15</w:t>
      </w:r>
      <w:r>
        <w:rPr>
          <w:rFonts w:ascii="Times New Roman" w:hAnsi="Times New Roman"/>
          <w:sz w:val="28"/>
          <w:szCs w:val="28"/>
        </w:rPr>
        <w:t xml:space="preserve"> руб. Исполнение за </w:t>
      </w:r>
      <w:r w:rsidR="00C0582C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67455D">
        <w:rPr>
          <w:rFonts w:ascii="Times New Roman" w:hAnsi="Times New Roman"/>
          <w:sz w:val="28"/>
          <w:szCs w:val="28"/>
        </w:rPr>
        <w:t>2</w:t>
      </w:r>
      <w:r w:rsidR="005D32BF">
        <w:rPr>
          <w:rFonts w:ascii="Times New Roman" w:hAnsi="Times New Roman"/>
          <w:sz w:val="28"/>
          <w:szCs w:val="28"/>
        </w:rPr>
        <w:t>1</w:t>
      </w:r>
      <w:r w:rsidR="0067455D">
        <w:rPr>
          <w:rFonts w:ascii="Times New Roman" w:hAnsi="Times New Roman"/>
          <w:sz w:val="28"/>
          <w:szCs w:val="28"/>
        </w:rPr>
        <w:t xml:space="preserve"> года составляет </w:t>
      </w:r>
      <w:r w:rsidR="005D32BF">
        <w:rPr>
          <w:rFonts w:ascii="Times New Roman" w:hAnsi="Times New Roman"/>
          <w:sz w:val="28"/>
          <w:szCs w:val="28"/>
        </w:rPr>
        <w:t>11 600 679,59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5D32BF">
        <w:rPr>
          <w:rFonts w:ascii="Times New Roman" w:hAnsi="Times New Roman"/>
          <w:sz w:val="28"/>
          <w:szCs w:val="28"/>
        </w:rPr>
        <w:t>50,26</w:t>
      </w:r>
      <w:r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67455D">
        <w:rPr>
          <w:rFonts w:ascii="Times New Roman" w:hAnsi="Times New Roman"/>
          <w:sz w:val="28"/>
          <w:szCs w:val="28"/>
        </w:rPr>
        <w:t xml:space="preserve"> В сравнени</w:t>
      </w:r>
      <w:r w:rsidR="00441510">
        <w:rPr>
          <w:rFonts w:ascii="Times New Roman" w:hAnsi="Times New Roman"/>
          <w:sz w:val="28"/>
          <w:szCs w:val="28"/>
        </w:rPr>
        <w:t>и</w:t>
      </w:r>
      <w:r w:rsidR="0067455D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C0582C">
        <w:rPr>
          <w:rFonts w:ascii="Times New Roman" w:hAnsi="Times New Roman"/>
          <w:sz w:val="28"/>
          <w:szCs w:val="28"/>
        </w:rPr>
        <w:t>первое полугодие</w:t>
      </w:r>
      <w:r w:rsidR="005D32BF">
        <w:rPr>
          <w:rFonts w:ascii="Times New Roman" w:hAnsi="Times New Roman"/>
          <w:sz w:val="28"/>
          <w:szCs w:val="28"/>
        </w:rPr>
        <w:t xml:space="preserve"> 2021</w:t>
      </w:r>
      <w:r w:rsidR="0067455D">
        <w:rPr>
          <w:rFonts w:ascii="Times New Roman" w:hAnsi="Times New Roman"/>
          <w:sz w:val="28"/>
          <w:szCs w:val="28"/>
        </w:rPr>
        <w:t xml:space="preserve"> год</w:t>
      </w:r>
      <w:r w:rsidR="0008388B">
        <w:rPr>
          <w:rFonts w:ascii="Times New Roman" w:hAnsi="Times New Roman"/>
          <w:sz w:val="28"/>
          <w:szCs w:val="28"/>
        </w:rPr>
        <w:t xml:space="preserve">а расходы по разделу больше на </w:t>
      </w:r>
      <w:r w:rsidR="005D32BF">
        <w:rPr>
          <w:rFonts w:ascii="Times New Roman" w:hAnsi="Times New Roman"/>
          <w:sz w:val="28"/>
          <w:szCs w:val="28"/>
        </w:rPr>
        <w:t>3 286 979,50</w:t>
      </w:r>
      <w:r w:rsidR="0067455D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5D32BF">
        <w:rPr>
          <w:rFonts w:ascii="Times New Roman" w:hAnsi="Times New Roman"/>
          <w:color w:val="000000"/>
          <w:sz w:val="28"/>
          <w:szCs w:val="28"/>
        </w:rPr>
        <w:t>39,54</w:t>
      </w:r>
      <w:r w:rsidR="0067455D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Расходование средств резервного фонда</w:t>
      </w:r>
    </w:p>
    <w:p w:rsidR="00BB065D" w:rsidRPr="002762AC" w:rsidRDefault="00BB065D" w:rsidP="00BB065D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8C6F8F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Pr="002762AC">
        <w:rPr>
          <w:rFonts w:ascii="Times New Roman" w:hAnsi="Times New Roman"/>
          <w:sz w:val="28"/>
          <w:szCs w:val="28"/>
        </w:rPr>
        <w:t>Резервный фонд администрации Благодарненского городского округа Ставропольского края на 20</w:t>
      </w:r>
      <w:r w:rsidR="00A33DCB">
        <w:rPr>
          <w:rFonts w:ascii="Times New Roman" w:hAnsi="Times New Roman"/>
          <w:sz w:val="28"/>
          <w:szCs w:val="28"/>
        </w:rPr>
        <w:t>2</w:t>
      </w:r>
      <w:r w:rsidR="005D32BF">
        <w:rPr>
          <w:rFonts w:ascii="Times New Roman" w:hAnsi="Times New Roman"/>
          <w:sz w:val="28"/>
          <w:szCs w:val="28"/>
        </w:rPr>
        <w:t>1</w:t>
      </w:r>
      <w:r w:rsidRPr="002762AC">
        <w:rPr>
          <w:rFonts w:ascii="Times New Roman" w:hAnsi="Times New Roman"/>
          <w:sz w:val="28"/>
          <w:szCs w:val="28"/>
        </w:rPr>
        <w:t xml:space="preserve"> год решением Совета депутатов Благодарненского городского округа Ставропольского края от </w:t>
      </w:r>
      <w:r w:rsidR="005D32BF">
        <w:rPr>
          <w:rFonts w:ascii="Times New Roman" w:hAnsi="Times New Roman"/>
          <w:sz w:val="28"/>
          <w:szCs w:val="28"/>
        </w:rPr>
        <w:t>22 декабря 2020</w:t>
      </w:r>
      <w:r w:rsidRPr="002762AC">
        <w:rPr>
          <w:rFonts w:ascii="Times New Roman" w:hAnsi="Times New Roman"/>
          <w:sz w:val="28"/>
          <w:szCs w:val="28"/>
        </w:rPr>
        <w:t xml:space="preserve"> года № </w:t>
      </w:r>
      <w:r w:rsidR="005D32BF">
        <w:rPr>
          <w:rFonts w:ascii="Times New Roman" w:hAnsi="Times New Roman"/>
          <w:sz w:val="28"/>
          <w:szCs w:val="28"/>
        </w:rPr>
        <w:t>380</w:t>
      </w:r>
      <w:r w:rsidRPr="002762AC">
        <w:rPr>
          <w:rFonts w:ascii="Times New Roman" w:hAnsi="Times New Roman"/>
          <w:sz w:val="28"/>
          <w:szCs w:val="28"/>
        </w:rPr>
        <w:t xml:space="preserve"> «О бюджете Благодарненского городского округа Ставропольского края на 20</w:t>
      </w:r>
      <w:r w:rsidR="00A33DCB">
        <w:rPr>
          <w:rFonts w:ascii="Times New Roman" w:hAnsi="Times New Roman"/>
          <w:sz w:val="28"/>
          <w:szCs w:val="28"/>
        </w:rPr>
        <w:t>2</w:t>
      </w:r>
      <w:r w:rsidR="005D32BF">
        <w:rPr>
          <w:rFonts w:ascii="Times New Roman" w:hAnsi="Times New Roman"/>
          <w:sz w:val="28"/>
          <w:szCs w:val="28"/>
        </w:rPr>
        <w:t>1</w:t>
      </w:r>
      <w:r w:rsidRPr="002762A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D32BF">
        <w:rPr>
          <w:rFonts w:ascii="Times New Roman" w:hAnsi="Times New Roman"/>
          <w:sz w:val="28"/>
          <w:szCs w:val="28"/>
        </w:rPr>
        <w:t>2</w:t>
      </w:r>
      <w:r w:rsidRPr="002762AC">
        <w:rPr>
          <w:rFonts w:ascii="Times New Roman" w:hAnsi="Times New Roman"/>
          <w:sz w:val="28"/>
          <w:szCs w:val="28"/>
        </w:rPr>
        <w:t xml:space="preserve"> и 202</w:t>
      </w:r>
      <w:r w:rsidR="005D32BF">
        <w:rPr>
          <w:rFonts w:ascii="Times New Roman" w:hAnsi="Times New Roman"/>
          <w:sz w:val="28"/>
          <w:szCs w:val="28"/>
        </w:rPr>
        <w:t>3</w:t>
      </w:r>
      <w:r w:rsidRPr="002762AC">
        <w:rPr>
          <w:rFonts w:ascii="Times New Roman" w:hAnsi="Times New Roman"/>
          <w:sz w:val="28"/>
          <w:szCs w:val="28"/>
        </w:rPr>
        <w:t xml:space="preserve"> годов» утвержден в сумме 510 000,00 руб. </w:t>
      </w:r>
      <w:r w:rsidR="00574DA5">
        <w:rPr>
          <w:rFonts w:ascii="Times New Roman" w:hAnsi="Times New Roman"/>
          <w:sz w:val="28"/>
          <w:szCs w:val="28"/>
        </w:rPr>
        <w:t>Р</w:t>
      </w:r>
      <w:r w:rsidR="00574DA5" w:rsidRPr="002D2388">
        <w:rPr>
          <w:rFonts w:ascii="Times New Roman" w:hAnsi="Times New Roman"/>
          <w:sz w:val="28"/>
          <w:szCs w:val="28"/>
        </w:rPr>
        <w:t>ешени</w:t>
      </w:r>
      <w:r w:rsidR="00574DA5">
        <w:rPr>
          <w:rFonts w:ascii="Times New Roman" w:hAnsi="Times New Roman"/>
          <w:sz w:val="28"/>
          <w:szCs w:val="28"/>
        </w:rPr>
        <w:t>ем</w:t>
      </w:r>
      <w:r w:rsidR="00574DA5" w:rsidRPr="002D2388">
        <w:rPr>
          <w:rFonts w:ascii="Times New Roman" w:hAnsi="Times New Roman"/>
          <w:sz w:val="28"/>
          <w:szCs w:val="28"/>
        </w:rPr>
        <w:t xml:space="preserve"> </w:t>
      </w:r>
      <w:r w:rsidR="00574DA5">
        <w:rPr>
          <w:rFonts w:ascii="Times New Roman" w:hAnsi="Times New Roman"/>
          <w:sz w:val="28"/>
          <w:szCs w:val="28"/>
        </w:rPr>
        <w:t>С</w:t>
      </w:r>
      <w:r w:rsidR="00574DA5" w:rsidRPr="002D2388">
        <w:rPr>
          <w:rFonts w:ascii="Times New Roman" w:hAnsi="Times New Roman"/>
          <w:sz w:val="28"/>
          <w:szCs w:val="28"/>
        </w:rPr>
        <w:t>овета</w:t>
      </w:r>
      <w:r w:rsidR="00574DA5">
        <w:rPr>
          <w:rFonts w:ascii="Times New Roman" w:hAnsi="Times New Roman"/>
          <w:sz w:val="28"/>
          <w:szCs w:val="28"/>
        </w:rPr>
        <w:t xml:space="preserve"> депутатов </w:t>
      </w:r>
      <w:r w:rsidR="00574DA5" w:rsidRPr="002D2388">
        <w:rPr>
          <w:rFonts w:ascii="Times New Roman" w:hAnsi="Times New Roman"/>
          <w:sz w:val="28"/>
          <w:szCs w:val="28"/>
        </w:rPr>
        <w:t xml:space="preserve">Благодарненского </w:t>
      </w:r>
      <w:r w:rsidR="00574DA5">
        <w:rPr>
          <w:rFonts w:ascii="Times New Roman" w:hAnsi="Times New Roman"/>
          <w:sz w:val="28"/>
          <w:szCs w:val="28"/>
        </w:rPr>
        <w:t>городского округа</w:t>
      </w:r>
      <w:r w:rsidR="00574DA5" w:rsidRPr="002D2388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574DA5" w:rsidRPr="002D2388">
        <w:rPr>
          <w:rFonts w:ascii="Times New Roman" w:hAnsi="Times New Roman"/>
          <w:sz w:val="28"/>
          <w:szCs w:val="32"/>
        </w:rPr>
        <w:t xml:space="preserve">О внесении изменений в решение </w:t>
      </w:r>
      <w:r w:rsidR="00574DA5">
        <w:rPr>
          <w:rFonts w:ascii="Times New Roman" w:hAnsi="Times New Roman"/>
          <w:sz w:val="28"/>
          <w:szCs w:val="32"/>
        </w:rPr>
        <w:t>С</w:t>
      </w:r>
      <w:r w:rsidR="00574DA5" w:rsidRPr="002D2388">
        <w:rPr>
          <w:rFonts w:ascii="Times New Roman" w:hAnsi="Times New Roman"/>
          <w:sz w:val="28"/>
          <w:szCs w:val="32"/>
        </w:rPr>
        <w:t xml:space="preserve">овета </w:t>
      </w:r>
      <w:r w:rsidR="00574DA5">
        <w:rPr>
          <w:rFonts w:ascii="Times New Roman" w:hAnsi="Times New Roman"/>
          <w:sz w:val="28"/>
          <w:szCs w:val="32"/>
        </w:rPr>
        <w:t xml:space="preserve">депутатов </w:t>
      </w:r>
      <w:r w:rsidR="00574DA5" w:rsidRPr="002D2388">
        <w:rPr>
          <w:rFonts w:ascii="Times New Roman" w:hAnsi="Times New Roman"/>
          <w:sz w:val="28"/>
          <w:szCs w:val="32"/>
        </w:rPr>
        <w:t xml:space="preserve">Благодарненского </w:t>
      </w:r>
      <w:r w:rsidR="00574DA5">
        <w:rPr>
          <w:rFonts w:ascii="Times New Roman" w:hAnsi="Times New Roman"/>
          <w:sz w:val="28"/>
          <w:szCs w:val="32"/>
        </w:rPr>
        <w:t>городского округа</w:t>
      </w:r>
      <w:r w:rsidR="00574DA5" w:rsidRPr="002D2388">
        <w:rPr>
          <w:rFonts w:ascii="Times New Roman" w:hAnsi="Times New Roman"/>
          <w:sz w:val="28"/>
          <w:szCs w:val="32"/>
        </w:rPr>
        <w:t xml:space="preserve"> Ставропольского края от </w:t>
      </w:r>
      <w:r w:rsidR="00CE1D6A">
        <w:rPr>
          <w:rFonts w:ascii="Times New Roman" w:hAnsi="Times New Roman"/>
          <w:sz w:val="28"/>
          <w:szCs w:val="32"/>
        </w:rPr>
        <w:t>22</w:t>
      </w:r>
      <w:r w:rsidR="00574DA5">
        <w:rPr>
          <w:rFonts w:ascii="Times New Roman" w:hAnsi="Times New Roman"/>
          <w:sz w:val="28"/>
          <w:szCs w:val="32"/>
        </w:rPr>
        <w:t xml:space="preserve"> декабря</w:t>
      </w:r>
      <w:r w:rsidR="00574DA5" w:rsidRPr="002D2388">
        <w:rPr>
          <w:rFonts w:ascii="Times New Roman" w:hAnsi="Times New Roman"/>
          <w:sz w:val="28"/>
          <w:szCs w:val="32"/>
        </w:rPr>
        <w:t xml:space="preserve"> 20</w:t>
      </w:r>
      <w:r w:rsidR="00CE1D6A">
        <w:rPr>
          <w:rFonts w:ascii="Times New Roman" w:hAnsi="Times New Roman"/>
          <w:sz w:val="28"/>
          <w:szCs w:val="32"/>
        </w:rPr>
        <w:t>20</w:t>
      </w:r>
      <w:r w:rsidR="00574DA5" w:rsidRPr="002D2388">
        <w:rPr>
          <w:rFonts w:ascii="Times New Roman" w:hAnsi="Times New Roman"/>
          <w:sz w:val="28"/>
          <w:szCs w:val="32"/>
        </w:rPr>
        <w:t xml:space="preserve"> года №</w:t>
      </w:r>
      <w:r w:rsidR="00574DA5">
        <w:rPr>
          <w:rFonts w:ascii="Times New Roman" w:hAnsi="Times New Roman"/>
          <w:sz w:val="28"/>
          <w:szCs w:val="32"/>
        </w:rPr>
        <w:t xml:space="preserve"> </w:t>
      </w:r>
      <w:r w:rsidR="00CE1D6A">
        <w:rPr>
          <w:rFonts w:ascii="Times New Roman" w:hAnsi="Times New Roman"/>
          <w:sz w:val="28"/>
          <w:szCs w:val="32"/>
        </w:rPr>
        <w:t>380</w:t>
      </w:r>
      <w:r w:rsidR="00574DA5" w:rsidRPr="002D2388">
        <w:rPr>
          <w:rFonts w:ascii="Times New Roman" w:hAnsi="Times New Roman"/>
          <w:sz w:val="28"/>
          <w:szCs w:val="32"/>
        </w:rPr>
        <w:t xml:space="preserve"> «О бюджете Благодарненского </w:t>
      </w:r>
      <w:r w:rsidR="00574DA5">
        <w:rPr>
          <w:rFonts w:ascii="Times New Roman" w:hAnsi="Times New Roman"/>
          <w:sz w:val="28"/>
          <w:szCs w:val="32"/>
        </w:rPr>
        <w:t>городского округа</w:t>
      </w:r>
      <w:r w:rsidR="00574DA5" w:rsidRPr="002D2388">
        <w:rPr>
          <w:rFonts w:ascii="Times New Roman" w:hAnsi="Times New Roman"/>
          <w:sz w:val="28"/>
          <w:szCs w:val="32"/>
        </w:rPr>
        <w:t xml:space="preserve"> Ставропольского края на 20</w:t>
      </w:r>
      <w:r w:rsidR="00574DA5">
        <w:rPr>
          <w:rFonts w:ascii="Times New Roman" w:hAnsi="Times New Roman"/>
          <w:sz w:val="28"/>
          <w:szCs w:val="32"/>
        </w:rPr>
        <w:t>2</w:t>
      </w:r>
      <w:r w:rsidR="00CE1D6A">
        <w:rPr>
          <w:rFonts w:ascii="Times New Roman" w:hAnsi="Times New Roman"/>
          <w:sz w:val="28"/>
          <w:szCs w:val="32"/>
        </w:rPr>
        <w:t>1</w:t>
      </w:r>
      <w:r w:rsidR="00574DA5" w:rsidRPr="002D2388">
        <w:rPr>
          <w:rFonts w:ascii="Times New Roman" w:hAnsi="Times New Roman"/>
          <w:sz w:val="28"/>
          <w:szCs w:val="32"/>
        </w:rPr>
        <w:t xml:space="preserve"> год</w:t>
      </w:r>
      <w:r w:rsidR="00574DA5">
        <w:rPr>
          <w:rFonts w:ascii="Times New Roman" w:hAnsi="Times New Roman"/>
          <w:sz w:val="28"/>
          <w:szCs w:val="32"/>
        </w:rPr>
        <w:t xml:space="preserve"> и плановый период 202</w:t>
      </w:r>
      <w:r w:rsidR="00CE1D6A">
        <w:rPr>
          <w:rFonts w:ascii="Times New Roman" w:hAnsi="Times New Roman"/>
          <w:sz w:val="28"/>
          <w:szCs w:val="32"/>
        </w:rPr>
        <w:t>2</w:t>
      </w:r>
      <w:r w:rsidR="00574DA5">
        <w:rPr>
          <w:rFonts w:ascii="Times New Roman" w:hAnsi="Times New Roman"/>
          <w:sz w:val="28"/>
          <w:szCs w:val="32"/>
        </w:rPr>
        <w:t xml:space="preserve"> и 202</w:t>
      </w:r>
      <w:r w:rsidR="00CE1D6A">
        <w:rPr>
          <w:rFonts w:ascii="Times New Roman" w:hAnsi="Times New Roman"/>
          <w:sz w:val="28"/>
          <w:szCs w:val="32"/>
        </w:rPr>
        <w:t>3</w:t>
      </w:r>
      <w:r w:rsidR="00574DA5">
        <w:rPr>
          <w:rFonts w:ascii="Times New Roman" w:hAnsi="Times New Roman"/>
          <w:sz w:val="28"/>
          <w:szCs w:val="32"/>
        </w:rPr>
        <w:t xml:space="preserve"> годов</w:t>
      </w:r>
      <w:r w:rsidR="00574DA5" w:rsidRPr="002D2388">
        <w:rPr>
          <w:rFonts w:ascii="Times New Roman" w:hAnsi="Times New Roman"/>
          <w:sz w:val="28"/>
          <w:szCs w:val="32"/>
        </w:rPr>
        <w:t>»</w:t>
      </w:r>
      <w:r w:rsidR="00574DA5">
        <w:rPr>
          <w:rFonts w:ascii="Times New Roman" w:hAnsi="Times New Roman"/>
          <w:sz w:val="28"/>
          <w:szCs w:val="32"/>
        </w:rPr>
        <w:t xml:space="preserve"> </w:t>
      </w:r>
      <w:r w:rsidR="00574DA5">
        <w:rPr>
          <w:rFonts w:ascii="Times New Roman" w:hAnsi="Times New Roman"/>
          <w:sz w:val="28"/>
          <w:szCs w:val="28"/>
        </w:rPr>
        <w:t xml:space="preserve">от </w:t>
      </w:r>
      <w:r w:rsidR="00CE1D6A">
        <w:rPr>
          <w:rFonts w:ascii="Times New Roman" w:hAnsi="Times New Roman"/>
          <w:sz w:val="28"/>
          <w:szCs w:val="28"/>
        </w:rPr>
        <w:t>25 февраля 2021</w:t>
      </w:r>
      <w:r w:rsidR="00574DA5">
        <w:rPr>
          <w:rFonts w:ascii="Times New Roman" w:hAnsi="Times New Roman"/>
          <w:sz w:val="28"/>
          <w:szCs w:val="28"/>
        </w:rPr>
        <w:t xml:space="preserve"> года №</w:t>
      </w:r>
      <w:r w:rsidR="00063199">
        <w:rPr>
          <w:rFonts w:ascii="Times New Roman" w:hAnsi="Times New Roman"/>
          <w:sz w:val="28"/>
          <w:szCs w:val="28"/>
        </w:rPr>
        <w:t xml:space="preserve"> </w:t>
      </w:r>
      <w:r w:rsidR="00CE1D6A">
        <w:rPr>
          <w:rFonts w:ascii="Times New Roman" w:hAnsi="Times New Roman"/>
          <w:sz w:val="28"/>
          <w:szCs w:val="28"/>
        </w:rPr>
        <w:t>398</w:t>
      </w:r>
      <w:r w:rsidR="00574DA5">
        <w:rPr>
          <w:rFonts w:ascii="Times New Roman" w:hAnsi="Times New Roman"/>
          <w:sz w:val="28"/>
          <w:szCs w:val="28"/>
        </w:rPr>
        <w:t xml:space="preserve"> сумма резервного фонда администрации Благодарненского городского округа Ставропольского края увеличена на </w:t>
      </w:r>
      <w:r w:rsidR="00CE1D6A">
        <w:rPr>
          <w:rFonts w:ascii="Times New Roman" w:hAnsi="Times New Roman"/>
          <w:sz w:val="28"/>
          <w:szCs w:val="28"/>
        </w:rPr>
        <w:t>1 490 000,00</w:t>
      </w:r>
      <w:r w:rsidR="00574DA5">
        <w:rPr>
          <w:rFonts w:ascii="Times New Roman" w:hAnsi="Times New Roman"/>
          <w:sz w:val="28"/>
          <w:szCs w:val="28"/>
        </w:rPr>
        <w:t xml:space="preserve"> руб. и составила </w:t>
      </w:r>
      <w:r w:rsidR="00CE1D6A">
        <w:rPr>
          <w:rFonts w:ascii="Times New Roman" w:hAnsi="Times New Roman"/>
          <w:sz w:val="28"/>
          <w:szCs w:val="28"/>
        </w:rPr>
        <w:t>2 000 000,00</w:t>
      </w:r>
      <w:r w:rsidR="00574DA5">
        <w:rPr>
          <w:rFonts w:ascii="Times New Roman" w:hAnsi="Times New Roman"/>
          <w:sz w:val="28"/>
          <w:szCs w:val="28"/>
        </w:rPr>
        <w:t xml:space="preserve"> руб. </w:t>
      </w:r>
      <w:r w:rsidRPr="002762AC">
        <w:rPr>
          <w:rFonts w:ascii="Times New Roman" w:hAnsi="Times New Roman"/>
          <w:sz w:val="28"/>
          <w:szCs w:val="28"/>
        </w:rPr>
        <w:t xml:space="preserve">За </w:t>
      </w:r>
      <w:r w:rsidR="00574DA5">
        <w:rPr>
          <w:rFonts w:ascii="Times New Roman" w:hAnsi="Times New Roman"/>
          <w:sz w:val="28"/>
          <w:szCs w:val="28"/>
        </w:rPr>
        <w:t>первое полугодие</w:t>
      </w:r>
      <w:r w:rsidRPr="002762AC">
        <w:rPr>
          <w:rFonts w:ascii="Times New Roman" w:hAnsi="Times New Roman"/>
          <w:sz w:val="28"/>
          <w:szCs w:val="28"/>
        </w:rPr>
        <w:t xml:space="preserve"> 20</w:t>
      </w:r>
      <w:r w:rsidR="00A33DCB">
        <w:rPr>
          <w:rFonts w:ascii="Times New Roman" w:hAnsi="Times New Roman"/>
          <w:sz w:val="28"/>
          <w:szCs w:val="28"/>
        </w:rPr>
        <w:t>2</w:t>
      </w:r>
      <w:r w:rsidR="00CC3BCA">
        <w:rPr>
          <w:rFonts w:ascii="Times New Roman" w:hAnsi="Times New Roman"/>
          <w:sz w:val="28"/>
          <w:szCs w:val="28"/>
        </w:rPr>
        <w:t>1</w:t>
      </w:r>
      <w:r w:rsidRPr="002762AC">
        <w:rPr>
          <w:rFonts w:ascii="Times New Roman" w:hAnsi="Times New Roman"/>
          <w:sz w:val="28"/>
          <w:szCs w:val="28"/>
        </w:rPr>
        <w:t xml:space="preserve"> года расходования средств резервного фонда не производилось.</w:t>
      </w:r>
    </w:p>
    <w:p w:rsidR="00BB065D" w:rsidRDefault="00BB065D" w:rsidP="00BB065D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0A7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Исполнение местного бюджета </w:t>
      </w:r>
      <w:r>
        <w:rPr>
          <w:rFonts w:ascii="Times New Roman" w:hAnsi="Times New Roman"/>
          <w:b/>
          <w:bCs/>
          <w:sz w:val="28"/>
          <w:szCs w:val="28"/>
        </w:rPr>
        <w:t>в рамках муниципальных программ.</w:t>
      </w:r>
    </w:p>
    <w:p w:rsidR="00BB065D" w:rsidRDefault="00BB065D" w:rsidP="00BB065D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65D" w:rsidRDefault="00BB065D" w:rsidP="00BB065D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038DF">
        <w:rPr>
          <w:rFonts w:ascii="Times New Roman" w:eastAsia="Calibri" w:hAnsi="Times New Roman"/>
          <w:bCs/>
          <w:sz w:val="28"/>
          <w:szCs w:val="28"/>
        </w:rPr>
        <w:t xml:space="preserve">Местный бюджет </w:t>
      </w:r>
      <w:r w:rsidR="006412C1" w:rsidRPr="00E038DF">
        <w:rPr>
          <w:rFonts w:ascii="Times New Roman" w:eastAsia="Calibri" w:hAnsi="Times New Roman"/>
          <w:bCs/>
          <w:sz w:val="28"/>
          <w:szCs w:val="28"/>
        </w:rPr>
        <w:t xml:space="preserve">на </w:t>
      </w:r>
      <w:r w:rsidR="00CC4997">
        <w:rPr>
          <w:rFonts w:ascii="Times New Roman" w:eastAsia="Calibri" w:hAnsi="Times New Roman"/>
          <w:bCs/>
          <w:sz w:val="28"/>
          <w:szCs w:val="28"/>
        </w:rPr>
        <w:t>95,24</w:t>
      </w:r>
      <w:r w:rsidR="006412C1" w:rsidRPr="00E038DF">
        <w:rPr>
          <w:rFonts w:ascii="Times New Roman" w:eastAsia="Calibri" w:hAnsi="Times New Roman"/>
          <w:bCs/>
          <w:sz w:val="28"/>
          <w:szCs w:val="28"/>
        </w:rPr>
        <w:t xml:space="preserve"> процента является программным и </w:t>
      </w:r>
      <w:r w:rsidRPr="00E038DF">
        <w:rPr>
          <w:rFonts w:ascii="Times New Roman" w:eastAsia="Calibri" w:hAnsi="Times New Roman"/>
          <w:bCs/>
          <w:sz w:val="28"/>
          <w:szCs w:val="28"/>
        </w:rPr>
        <w:t xml:space="preserve">сформирован на основе </w:t>
      </w:r>
      <w:r w:rsidR="00285A1F" w:rsidRPr="00E038DF">
        <w:rPr>
          <w:rFonts w:ascii="Times New Roman" w:eastAsia="Calibri" w:hAnsi="Times New Roman"/>
          <w:bCs/>
          <w:sz w:val="28"/>
          <w:szCs w:val="28"/>
        </w:rPr>
        <w:t>7</w:t>
      </w:r>
      <w:r w:rsidRPr="00E038DF">
        <w:rPr>
          <w:rFonts w:ascii="Times New Roman" w:eastAsia="Calibri" w:hAnsi="Times New Roman"/>
          <w:bCs/>
          <w:sz w:val="28"/>
          <w:szCs w:val="28"/>
        </w:rPr>
        <w:t xml:space="preserve"> муниципальных программ Благодарненского городского округа Ставро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польского края, утвержденных администрацией Благодарненского городского округа Ставропольского края, и охватывающих основные направления деятельности органов местного самоуправления Благодарненского городского округа Ставропольского края.</w:t>
      </w:r>
    </w:p>
    <w:p w:rsidR="00BB065D" w:rsidRDefault="00BB065D" w:rsidP="00BB065D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Информация о расходах местного бюджета, направленных на реализацию муниципальных программ и реализацию непрограммных направлений деятельности Благодарненского городского округа Ставропольского края, представлена в следующей таблице:</w:t>
      </w:r>
    </w:p>
    <w:p w:rsidR="00273C9F" w:rsidRDefault="00273C9F" w:rsidP="00BB065D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tbl>
      <w:tblPr>
        <w:tblW w:w="116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098"/>
        <w:gridCol w:w="1446"/>
        <w:gridCol w:w="1021"/>
        <w:gridCol w:w="236"/>
        <w:gridCol w:w="255"/>
        <w:gridCol w:w="237"/>
      </w:tblGrid>
      <w:tr w:rsidR="00550256" w:rsidRPr="00550256" w:rsidTr="0053126B">
        <w:trPr>
          <w:gridAfter w:val="3"/>
          <w:wAfter w:w="728" w:type="dxa"/>
          <w:trHeight w:val="1226"/>
        </w:trPr>
        <w:tc>
          <w:tcPr>
            <w:tcW w:w="6379" w:type="dxa"/>
            <w:shd w:val="clear" w:color="auto" w:fill="auto"/>
          </w:tcPr>
          <w:p w:rsidR="00F44A6D" w:rsidRPr="00550256" w:rsidRDefault="00F44A6D" w:rsidP="00273C9F">
            <w:pPr>
              <w:spacing w:after="0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</w:t>
            </w:r>
          </w:p>
          <w:p w:rsidR="00F44A6D" w:rsidRPr="00550256" w:rsidRDefault="00F44A6D" w:rsidP="00273C9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программы Благодарненского городского округа</w:t>
            </w:r>
          </w:p>
          <w:p w:rsidR="00F44A6D" w:rsidRPr="00550256" w:rsidRDefault="00F44A6D" w:rsidP="00273C9F">
            <w:pPr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Ставропольского края</w:t>
            </w:r>
          </w:p>
        </w:tc>
        <w:tc>
          <w:tcPr>
            <w:tcW w:w="2098" w:type="dxa"/>
            <w:shd w:val="clear" w:color="auto" w:fill="auto"/>
          </w:tcPr>
          <w:p w:rsidR="00A74C35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Бюджетные</w:t>
            </w:r>
          </w:p>
          <w:p w:rsidR="00A74C35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ассигнования на</w:t>
            </w:r>
          </w:p>
          <w:p w:rsidR="00A74C35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8769CA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  <w:p w:rsidR="00A74C35" w:rsidRPr="00550256" w:rsidRDefault="00A74C35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(с учетом</w:t>
            </w:r>
          </w:p>
          <w:p w:rsidR="00273C9F" w:rsidRDefault="00A74C35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внесенных </w:t>
            </w:r>
          </w:p>
          <w:p w:rsidR="00A74C35" w:rsidRPr="00550256" w:rsidRDefault="00A74C35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изменений),</w:t>
            </w:r>
          </w:p>
          <w:p w:rsidR="00F44A6D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 руб.)</w:t>
            </w:r>
          </w:p>
        </w:tc>
        <w:tc>
          <w:tcPr>
            <w:tcW w:w="1446" w:type="dxa"/>
            <w:shd w:val="clear" w:color="auto" w:fill="auto"/>
          </w:tcPr>
          <w:p w:rsidR="00F44A6D" w:rsidRPr="00550256" w:rsidRDefault="00A74C35" w:rsidP="0053126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Исполнение за</w:t>
            </w:r>
          </w:p>
          <w:p w:rsidR="00273C9F" w:rsidRDefault="00A74C35" w:rsidP="0053126B">
            <w:pPr>
              <w:spacing w:after="0"/>
              <w:ind w:right="5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53126B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полугодие</w:t>
            </w: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74C35" w:rsidRPr="00550256" w:rsidRDefault="00A74C35" w:rsidP="0053126B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8769CA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273C9F" w:rsidRDefault="00A74C35" w:rsidP="0053126B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года, </w:t>
            </w:r>
          </w:p>
          <w:p w:rsidR="00A74C35" w:rsidRPr="00550256" w:rsidRDefault="00A74C35" w:rsidP="0053126B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021" w:type="dxa"/>
            <w:shd w:val="clear" w:color="auto" w:fill="auto"/>
          </w:tcPr>
          <w:p w:rsidR="00A74C35" w:rsidRPr="00550256" w:rsidRDefault="00A74C35" w:rsidP="00725EDC">
            <w:pPr>
              <w:spacing w:after="0"/>
              <w:ind w:right="-1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Процент</w:t>
            </w:r>
          </w:p>
          <w:p w:rsidR="00273C9F" w:rsidRDefault="00A74C35" w:rsidP="00725ED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исполнения,</w:t>
            </w:r>
          </w:p>
          <w:p w:rsidR="00F44A6D" w:rsidRPr="00550256" w:rsidRDefault="00A74C35" w:rsidP="00725EDC">
            <w:pPr>
              <w:spacing w:after="0"/>
              <w:ind w:right="-1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550256" w:rsidRPr="00550256" w:rsidTr="0053126B">
        <w:trPr>
          <w:gridAfter w:val="3"/>
          <w:wAfter w:w="728" w:type="dxa"/>
          <w:trHeight w:val="650"/>
        </w:trPr>
        <w:tc>
          <w:tcPr>
            <w:tcW w:w="6379" w:type="dxa"/>
            <w:shd w:val="clear" w:color="auto" w:fill="auto"/>
          </w:tcPr>
          <w:p w:rsidR="00F44A6D" w:rsidRPr="00550256" w:rsidRDefault="00F44A6D" w:rsidP="00550256">
            <w:pPr>
              <w:ind w:right="-708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01.Социальная поддержка граждан</w:t>
            </w:r>
            <w:r w:rsidR="00E72F7C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E72F7C" w:rsidP="00550256">
            <w:pPr>
              <w:ind w:right="-708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</w:t>
            </w:r>
            <w:r w:rsidR="00F44A6D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Default="00F44A6D" w:rsidP="00A74C35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01 1 Социальное обеспечение населения</w:t>
            </w:r>
          </w:p>
          <w:p w:rsidR="00F44A6D" w:rsidRPr="00550256" w:rsidRDefault="00F44A6D" w:rsidP="00550256">
            <w:pPr>
              <w:ind w:right="33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01 2 Обеспечение реализации муниципальной программы Благодарненского городского округа Ставропольского края «Социальная поддержка граждан»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2098" w:type="dxa"/>
            <w:shd w:val="clear" w:color="auto" w:fill="auto"/>
          </w:tcPr>
          <w:p w:rsidR="00E72F7C" w:rsidRDefault="00E90CA7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683 695 302,10</w:t>
            </w:r>
          </w:p>
          <w:p w:rsidR="00E90CA7" w:rsidRDefault="00E90CA7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90CA7" w:rsidRPr="00E90CA7" w:rsidRDefault="00E90CA7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0CA7">
              <w:rPr>
                <w:rFonts w:ascii="Times New Roman" w:eastAsia="Calibri" w:hAnsi="Times New Roman"/>
                <w:sz w:val="18"/>
                <w:szCs w:val="18"/>
              </w:rPr>
              <w:t>661 751 684,62</w:t>
            </w:r>
          </w:p>
          <w:p w:rsidR="00E90CA7" w:rsidRPr="00E90CA7" w:rsidRDefault="00E90CA7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0CA7">
              <w:rPr>
                <w:rFonts w:ascii="Times New Roman" w:eastAsia="Calibri" w:hAnsi="Times New Roman"/>
                <w:sz w:val="18"/>
                <w:szCs w:val="18"/>
              </w:rPr>
              <w:t>21 943 617,48</w:t>
            </w:r>
          </w:p>
          <w:p w:rsidR="0053126B" w:rsidRPr="00E72F7C" w:rsidRDefault="0053126B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44A6D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396 641 702,33</w:t>
            </w:r>
          </w:p>
          <w:p w:rsidR="00E90CA7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90CA7" w:rsidRPr="00E90CA7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E90CA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384 961 669,89</w:t>
            </w:r>
          </w:p>
          <w:p w:rsidR="00E90CA7" w:rsidRPr="00E90CA7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E90CA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11 680 032,44</w:t>
            </w:r>
          </w:p>
          <w:p w:rsidR="0053126B" w:rsidRPr="00550256" w:rsidRDefault="0053126B" w:rsidP="00EC165B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1E3082" w:rsidRPr="00170B5B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58,01</w:t>
            </w:r>
          </w:p>
          <w:p w:rsidR="00170B5B" w:rsidRDefault="00170B5B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170B5B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58,17</w:t>
            </w:r>
          </w:p>
          <w:p w:rsidR="00E90CA7" w:rsidRPr="001E3082" w:rsidRDefault="00E90CA7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53,23</w:t>
            </w:r>
          </w:p>
        </w:tc>
      </w:tr>
      <w:tr w:rsidR="00550256" w:rsidRPr="00550256" w:rsidTr="0053126B">
        <w:trPr>
          <w:gridAfter w:val="3"/>
          <w:wAfter w:w="728" w:type="dxa"/>
          <w:trHeight w:val="4490"/>
        </w:trPr>
        <w:tc>
          <w:tcPr>
            <w:tcW w:w="6379" w:type="dxa"/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02. Развитие образования и молодежной политики</w:t>
            </w:r>
            <w:r w:rsidR="00EC165B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EC16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</w:t>
            </w:r>
            <w:r w:rsidR="00F44A6D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02 1 «Развитие дошкольного, 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общего и дополнительного образования»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2 «Государственная поддержка детей с ограниченными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возможностями здоровья, детей-инвалидов, 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детей-сирот и детей, оставшихся без попечения родителей»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3 «Летний отдых»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4 «Молодежная политика»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A74C35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02 5 Обеспечение реализации муниципальной </w:t>
            </w:r>
            <w:proofErr w:type="gram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программы</w:t>
            </w:r>
            <w:r w:rsidR="00A74C35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Благодарненского</w:t>
            </w:r>
            <w:proofErr w:type="gram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городского округа Ставропольского </w:t>
            </w:r>
            <w:r w:rsidR="00A74C35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края</w:t>
            </w:r>
          </w:p>
          <w:p w:rsidR="00F44A6D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«Развитие образования и молодежной политики» и 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shd w:val="clear" w:color="auto" w:fill="auto"/>
          </w:tcPr>
          <w:p w:rsidR="0053126B" w:rsidRPr="006E292A" w:rsidRDefault="006E292A" w:rsidP="00EC165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E292A">
              <w:rPr>
                <w:rFonts w:ascii="Times New Roman" w:eastAsia="Calibri" w:hAnsi="Times New Roman"/>
                <w:b/>
                <w:sz w:val="18"/>
                <w:szCs w:val="18"/>
              </w:rPr>
              <w:t>779 560 107,67</w:t>
            </w: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741 611 191,34</w:t>
            </w: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13 280 898,36</w:t>
            </w: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7 862 568,79</w:t>
            </w:r>
          </w:p>
          <w:p w:rsidR="006E292A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2 527 558,96</w:t>
            </w:r>
          </w:p>
          <w:p w:rsidR="006E292A" w:rsidRPr="001E3082" w:rsidRDefault="006E292A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14 277 890,22</w:t>
            </w:r>
          </w:p>
        </w:tc>
        <w:tc>
          <w:tcPr>
            <w:tcW w:w="1446" w:type="dxa"/>
            <w:shd w:val="clear" w:color="auto" w:fill="auto"/>
          </w:tcPr>
          <w:p w:rsidR="0053126B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365 299 009,11</w:t>
            </w:r>
          </w:p>
          <w:p w:rsid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6E292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351 106 641,41</w:t>
            </w: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6E292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4 615 594,56</w:t>
            </w: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6E292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2 326 322,26</w:t>
            </w:r>
          </w:p>
          <w:p w:rsidR="006E292A" w:rsidRPr="006E292A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6E292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1 313 759,08</w:t>
            </w:r>
          </w:p>
          <w:p w:rsidR="006E292A" w:rsidRPr="001E3082" w:rsidRDefault="006E292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6E292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5 936 691,80</w:t>
            </w:r>
          </w:p>
        </w:tc>
        <w:tc>
          <w:tcPr>
            <w:tcW w:w="1021" w:type="dxa"/>
            <w:shd w:val="clear" w:color="auto" w:fill="auto"/>
          </w:tcPr>
          <w:p w:rsidR="00170B5B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46,86</w:t>
            </w: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47,34</w:t>
            </w: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34,75</w:t>
            </w: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29,59</w:t>
            </w:r>
          </w:p>
          <w:p w:rsidR="00ED78C2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51,98</w:t>
            </w:r>
          </w:p>
          <w:p w:rsidR="00ED78C2" w:rsidRPr="00170B5B" w:rsidRDefault="00ED78C2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41,58</w:t>
            </w:r>
          </w:p>
        </w:tc>
      </w:tr>
      <w:tr w:rsidR="00550256" w:rsidRPr="00550256" w:rsidTr="0053126B">
        <w:trPr>
          <w:gridAfter w:val="3"/>
          <w:wAfter w:w="728" w:type="dxa"/>
        </w:trPr>
        <w:tc>
          <w:tcPr>
            <w:tcW w:w="6379" w:type="dxa"/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03. Развитие сельского хозяйства</w:t>
            </w:r>
            <w:r w:rsidR="00A3405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A3405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</w:t>
            </w:r>
            <w:r w:rsidR="00F44A6D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03 1 «Развитие растениеводства»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03 3 «Обеспечение реализации муниципальной программы 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Благодарненского городского округа Ставропольского края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shd w:val="clear" w:color="auto" w:fill="auto"/>
          </w:tcPr>
          <w:p w:rsidR="004C2E3E" w:rsidRPr="008556CA" w:rsidRDefault="008556CA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556CA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7 064 656,47</w:t>
            </w:r>
          </w:p>
          <w:p w:rsidR="008556CA" w:rsidRDefault="008556CA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131 011,99</w:t>
            </w:r>
          </w:p>
          <w:p w:rsidR="008556CA" w:rsidRDefault="008556CA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Pr="001E3082" w:rsidRDefault="008556CA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6 933 644,48</w:t>
            </w:r>
          </w:p>
        </w:tc>
        <w:tc>
          <w:tcPr>
            <w:tcW w:w="1446" w:type="dxa"/>
            <w:shd w:val="clear" w:color="auto" w:fill="auto"/>
          </w:tcPr>
          <w:p w:rsidR="004C2E3E" w:rsidRP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8556CA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2 992 059,71</w:t>
            </w:r>
          </w:p>
          <w:p w:rsid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131 011,99</w:t>
            </w:r>
          </w:p>
          <w:p w:rsid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8556CA" w:rsidRPr="00A3405D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2 861 047,72</w:t>
            </w:r>
          </w:p>
        </w:tc>
        <w:tc>
          <w:tcPr>
            <w:tcW w:w="1021" w:type="dxa"/>
            <w:shd w:val="clear" w:color="auto" w:fill="auto"/>
          </w:tcPr>
          <w:p w:rsidR="00170B5B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42,35</w:t>
            </w:r>
          </w:p>
          <w:p w:rsid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556CA" w:rsidRP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8556C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100,00</w:t>
            </w:r>
          </w:p>
          <w:p w:rsidR="008556CA" w:rsidRP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8556CA" w:rsidRPr="001E3082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8556CA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41,26</w:t>
            </w:r>
          </w:p>
        </w:tc>
      </w:tr>
      <w:tr w:rsidR="00550256" w:rsidRPr="00550256" w:rsidTr="0053126B">
        <w:trPr>
          <w:gridAfter w:val="3"/>
          <w:wAfter w:w="728" w:type="dxa"/>
          <w:trHeight w:val="5684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04. Осуществление местного самоуправления в</w:t>
            </w:r>
          </w:p>
          <w:p w:rsidR="007E0054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Благодарненском городском округе районе 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Ставропольского края</w:t>
            </w:r>
            <w:r w:rsidR="007E00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7E005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04 1 «Развитие малого и среднего предпринимательства, </w:t>
            </w:r>
            <w:r w:rsidR="00840D01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торговли и потребительского рынка Благодарненского городского округа Ставропольского края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F44A6D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муниципальных услуг в Благодарненском городском округе Ставропольского   края, в том числе в многофункциональном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3 «Сохранение и развитие культуры»</w:t>
            </w:r>
          </w:p>
          <w:p w:rsidR="00F44A6D" w:rsidRPr="00550256" w:rsidRDefault="00F44A6D" w:rsidP="00550256">
            <w:pPr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4 «Управление муниципальной собственностью в области имущественных и земельных отношений»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5 «Развитие физической культуры и спорта»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04 6 «Обеспечение реализации программы «Осуществление местного самоуправления в 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Благодарненском городском округе Ставропольского края»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4C2E3E" w:rsidRPr="00C51CEE" w:rsidRDefault="008556CA" w:rsidP="004C2E3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/>
                <w:sz w:val="18"/>
                <w:szCs w:val="18"/>
              </w:rPr>
              <w:t>241 864 894,14</w:t>
            </w: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90 000,00</w:t>
            </w: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13 825 397,81</w:t>
            </w: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155 025 978,28</w:t>
            </w: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2 483 510,00</w:t>
            </w: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19 243 067,13</w:t>
            </w:r>
          </w:p>
          <w:p w:rsidR="008556CA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51 196 940,92</w:t>
            </w:r>
          </w:p>
          <w:p w:rsidR="008556CA" w:rsidRPr="001E3082" w:rsidRDefault="008556CA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4C2E3E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113 845 802,49</w:t>
            </w:r>
          </w:p>
          <w:p w:rsid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556CA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556CA" w:rsidRPr="00C51CEE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45 000,00</w:t>
            </w:r>
          </w:p>
          <w:p w:rsidR="008556CA" w:rsidRPr="00C51CEE" w:rsidRDefault="008556CA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8556CA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5 548 247,76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74 523 322,18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427 400,00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10 357 221,70</w:t>
            </w:r>
          </w:p>
          <w:p w:rsidR="00C51CEE" w:rsidRPr="001E3082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22 944 610,85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03751B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47,07</w:t>
            </w:r>
          </w:p>
          <w:p w:rsid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50,00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40,13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48,07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17,21</w:t>
            </w:r>
          </w:p>
          <w:p w:rsidR="00C51CEE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53,82</w:t>
            </w:r>
          </w:p>
          <w:p w:rsidR="00C51CEE" w:rsidRPr="001E3082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44,82</w:t>
            </w:r>
          </w:p>
        </w:tc>
      </w:tr>
      <w:tr w:rsidR="00550256" w:rsidRPr="00550256" w:rsidTr="0053126B">
        <w:trPr>
          <w:gridAfter w:val="3"/>
          <w:wAfter w:w="728" w:type="dxa"/>
          <w:trHeight w:val="972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05. Формирование современной городской среды на 2018-2024 годы»</w:t>
            </w:r>
            <w:r w:rsidR="004821A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4821A6" w:rsidRPr="004821A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05 1 «Благоустройство общественных территорий</w:t>
            </w: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9E220D" w:rsidRPr="00C51CEE" w:rsidRDefault="00C51CEE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/>
                <w:sz w:val="18"/>
                <w:szCs w:val="18"/>
              </w:rPr>
              <w:t>46 427 808,80</w:t>
            </w:r>
          </w:p>
          <w:p w:rsidR="00C51CEE" w:rsidRPr="004821A6" w:rsidRDefault="00C51CE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46 427 808,80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220D" w:rsidRPr="00C51CEE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370 000,00</w:t>
            </w:r>
          </w:p>
          <w:p w:rsidR="00C51CEE" w:rsidRPr="009E220D" w:rsidRDefault="00C51CE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370 000,00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03751B" w:rsidRPr="00C51CEE" w:rsidRDefault="00C51CEE" w:rsidP="004821A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C51CE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0,80</w:t>
            </w:r>
          </w:p>
          <w:p w:rsidR="00C51CEE" w:rsidRPr="0003751B" w:rsidRDefault="00C51CEE" w:rsidP="004821A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0,80</w:t>
            </w:r>
          </w:p>
        </w:tc>
      </w:tr>
      <w:tr w:rsidR="00550256" w:rsidRPr="00550256" w:rsidTr="0053126B">
        <w:trPr>
          <w:gridAfter w:val="3"/>
          <w:wAfter w:w="728" w:type="dxa"/>
          <w:trHeight w:val="867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4821A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06. Развитие жилищно-коммунального хозяйства и дорожной инфраструктуры</w:t>
            </w:r>
            <w:r w:rsidR="004821A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4821A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1 «Развитие дорожной сети автомобильных дорог общего пользования и обеспечение безопасности дорожного движения»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06 2 «Развитие </w:t>
            </w:r>
            <w:r w:rsidR="00840D01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жилищно-</w:t>
            </w:r>
            <w:bookmarkStart w:id="0" w:name="_GoBack"/>
            <w:bookmarkEnd w:id="0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коммунального хозяйства»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3 «Благоустройство территории Благодарненского городского округа»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4 «Пешеходный переход»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5 «Остановк</w:t>
            </w:r>
            <w:r w:rsidR="00840D01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и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06 6 «Обеспечение реализации программы «Развитие жилищно-коммунального хозяйства и дорожной инфраструктуры»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9E220D" w:rsidRDefault="00400E9E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b/>
                <w:sz w:val="18"/>
                <w:szCs w:val="18"/>
              </w:rPr>
              <w:t>329 858 285,04</w:t>
            </w:r>
          </w:p>
          <w:p w:rsidR="00400E9E" w:rsidRDefault="00400E9E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00E9E" w:rsidRPr="00400E9E" w:rsidRDefault="00400E9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sz w:val="18"/>
                <w:szCs w:val="18"/>
              </w:rPr>
              <w:t>180 514 619,68</w:t>
            </w:r>
          </w:p>
          <w:p w:rsidR="00400E9E" w:rsidRPr="00400E9E" w:rsidRDefault="00400E9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sz w:val="18"/>
                <w:szCs w:val="18"/>
              </w:rPr>
              <w:t>5 914 205,31</w:t>
            </w:r>
          </w:p>
          <w:p w:rsidR="00400E9E" w:rsidRPr="00400E9E" w:rsidRDefault="00400E9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sz w:val="18"/>
                <w:szCs w:val="18"/>
              </w:rPr>
              <w:t>75 046 206,36</w:t>
            </w:r>
          </w:p>
          <w:p w:rsidR="00400E9E" w:rsidRPr="00400E9E" w:rsidRDefault="00400E9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sz w:val="18"/>
                <w:szCs w:val="18"/>
              </w:rPr>
              <w:t>500 000,00</w:t>
            </w:r>
          </w:p>
          <w:p w:rsidR="00400E9E" w:rsidRPr="00400E9E" w:rsidRDefault="00400E9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sz w:val="18"/>
                <w:szCs w:val="18"/>
              </w:rPr>
              <w:t>300 000,00</w:t>
            </w:r>
          </w:p>
          <w:p w:rsidR="00400E9E" w:rsidRDefault="00400E9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00E9E" w:rsidRPr="00400E9E" w:rsidRDefault="00400E9E" w:rsidP="00400E9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00E9E">
              <w:rPr>
                <w:rFonts w:ascii="Times New Roman" w:eastAsia="Calibri" w:hAnsi="Times New Roman"/>
                <w:sz w:val="18"/>
                <w:szCs w:val="18"/>
              </w:rPr>
              <w:t>67 583 253,69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220D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84 475 023,44</w:t>
            </w:r>
          </w:p>
          <w:p w:rsid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B02BB" w:rsidRP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B02B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31 353 750,86</w:t>
            </w:r>
          </w:p>
          <w:p w:rsidR="005B02BB" w:rsidRP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B02B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4 819 866,17</w:t>
            </w:r>
          </w:p>
          <w:p w:rsidR="005B02BB" w:rsidRP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B02B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16 326 480,21</w:t>
            </w:r>
          </w:p>
          <w:p w:rsidR="005B02BB" w:rsidRP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B02B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348 794,45</w:t>
            </w:r>
          </w:p>
          <w:p w:rsidR="005B02BB" w:rsidRP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B02B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5B02BB" w:rsidRPr="005B02BB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5B02BB" w:rsidRPr="001E3082" w:rsidRDefault="005B02B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B02B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31 626 131,75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03751B" w:rsidRDefault="00A409C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25,61</w:t>
            </w:r>
          </w:p>
          <w:p w:rsidR="00A409CE" w:rsidRDefault="00A409C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409C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17,37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81,50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21,76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69,76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A0D9E" w:rsidRPr="001E3082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46,80</w:t>
            </w:r>
          </w:p>
        </w:tc>
      </w:tr>
      <w:tr w:rsidR="00550256" w:rsidRPr="00550256" w:rsidTr="0053126B">
        <w:trPr>
          <w:gridAfter w:val="3"/>
          <w:wAfter w:w="728" w:type="dxa"/>
          <w:trHeight w:val="1926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07. Безопасный район</w:t>
            </w:r>
            <w:r w:rsidR="00826689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 в том числе подпрограммы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07 1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07 2 «Профилактика правонарушений, наркомании и обеспечение общественного порядка»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9E220D" w:rsidRPr="000A0D9E" w:rsidRDefault="000A0D9E" w:rsidP="009E220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/>
                <w:sz w:val="18"/>
                <w:szCs w:val="18"/>
              </w:rPr>
              <w:t>35 382 010,75</w:t>
            </w:r>
          </w:p>
          <w:p w:rsidR="000A0D9E" w:rsidRDefault="000A0D9E" w:rsidP="009E220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34 168 542,36</w:t>
            </w:r>
          </w:p>
          <w:p w:rsidR="000A0D9E" w:rsidRDefault="000A0D9E" w:rsidP="009E220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A0D9E" w:rsidRDefault="000A0D9E" w:rsidP="009E220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A0D9E" w:rsidRPr="001E3082" w:rsidRDefault="000A0D9E" w:rsidP="009E220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1 213 468,39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220D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12 158 462, 48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12 158 462,48</w:t>
            </w: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A0D9E" w:rsidRPr="001E3082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03751B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34,36</w:t>
            </w:r>
          </w:p>
          <w:p w:rsid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A0D9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35,58</w:t>
            </w:r>
          </w:p>
          <w:p w:rsid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A0D9E" w:rsidRPr="000A0D9E" w:rsidRDefault="000A0D9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5170D" w:rsidRPr="00550256" w:rsidTr="0053126B">
        <w:trPr>
          <w:trHeight w:val="685"/>
        </w:trPr>
        <w:tc>
          <w:tcPr>
            <w:tcW w:w="637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Непрограммные расходы, в том числе: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DDF" w:rsidRPr="00427314" w:rsidRDefault="00D3132D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106 200 805,01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DDF" w:rsidRPr="001E3082" w:rsidRDefault="00D3132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39 595 940,67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51B" w:rsidRPr="001E3082" w:rsidRDefault="00D3132D" w:rsidP="0003751B">
            <w:pPr>
              <w:ind w:right="-79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37,28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1E3082" w:rsidRDefault="0035170D" w:rsidP="00725EDC">
            <w:pPr>
              <w:ind w:right="835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70D" w:rsidRPr="00550256" w:rsidTr="0003751B">
        <w:trPr>
          <w:trHeight w:val="881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lastRenderedPageBreak/>
              <w:t>60 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DDF" w:rsidRDefault="00341E66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5 141 860,00</w:t>
            </w:r>
          </w:p>
          <w:p w:rsidR="00341E66" w:rsidRPr="001E3082" w:rsidRDefault="00341E66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DDF" w:rsidRPr="00427314" w:rsidRDefault="00341E66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2 182 883,41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51B" w:rsidRPr="0035170D" w:rsidRDefault="00341E66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42,45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1E3082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256" w:rsidRPr="00550256" w:rsidTr="0053126B">
        <w:trPr>
          <w:gridAfter w:val="3"/>
          <w:wAfter w:w="728" w:type="dxa"/>
          <w:trHeight w:val="1019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61 Обеспечение деятельности администрации Благодарненского городского округа Ставропольского края</w:t>
            </w:r>
          </w:p>
          <w:p w:rsidR="00F44A6D" w:rsidRDefault="00F44A6D" w:rsidP="00550256">
            <w:pPr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63 Обеспечение деятельности </w:t>
            </w:r>
            <w:r w:rsidR="00A11DB1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ф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инансового управления администрации Благодарненского городского округа Ставропольского края</w:t>
            </w:r>
          </w:p>
          <w:p w:rsidR="00A11DB1" w:rsidRPr="00550256" w:rsidRDefault="00A11DB1" w:rsidP="00550256">
            <w:pPr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64 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DDF" w:rsidRDefault="00341E66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47 646 681,10</w:t>
            </w:r>
          </w:p>
          <w:p w:rsidR="00341E66" w:rsidRDefault="00341E66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1E66" w:rsidRDefault="00341E66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34 581 754,11</w:t>
            </w:r>
          </w:p>
          <w:p w:rsidR="00341E66" w:rsidRDefault="00341E66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2 636 020,54</w:t>
            </w:r>
          </w:p>
          <w:p w:rsidR="00341E66" w:rsidRPr="001E3082" w:rsidRDefault="00341E66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94DDF" w:rsidRDefault="00341E66" w:rsidP="00394DDF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18 523 864,99</w:t>
            </w:r>
          </w:p>
          <w:p w:rsidR="00341E66" w:rsidRDefault="00341E66" w:rsidP="00394DDF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341E66" w:rsidRDefault="00341E66" w:rsidP="00394DDF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13 770 517,59</w:t>
            </w:r>
          </w:p>
          <w:p w:rsidR="00341E66" w:rsidRPr="00427314" w:rsidRDefault="00341E66" w:rsidP="00394DDF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1 131 350,57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3751B" w:rsidRDefault="00341E66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38,88</w:t>
            </w:r>
          </w:p>
          <w:p w:rsidR="00341E66" w:rsidRDefault="00341E66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341E66" w:rsidRDefault="00341E66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39,82</w:t>
            </w:r>
          </w:p>
          <w:p w:rsidR="00341E66" w:rsidRPr="0035170D" w:rsidRDefault="00341E66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42,92</w:t>
            </w:r>
          </w:p>
        </w:tc>
      </w:tr>
      <w:tr w:rsidR="00550256" w:rsidRPr="00550256" w:rsidTr="0053126B">
        <w:trPr>
          <w:gridAfter w:val="3"/>
          <w:wAfter w:w="728" w:type="dxa"/>
          <w:trHeight w:val="5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550256" w:rsidRDefault="00341E66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16 194 489,26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427314" w:rsidRDefault="00341E66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3 987 324,11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35170D" w:rsidRDefault="00341E66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24,62</w:t>
            </w:r>
          </w:p>
        </w:tc>
      </w:tr>
      <w:tr w:rsidR="00550256" w:rsidRPr="00550256" w:rsidTr="0053126B">
        <w:trPr>
          <w:gridAfter w:val="3"/>
          <w:wAfter w:w="728" w:type="dxa"/>
          <w:trHeight w:val="275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60313D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2 230 053 869,98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60313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1 015 378 000,23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60313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45,53</w:t>
            </w:r>
          </w:p>
        </w:tc>
      </w:tr>
    </w:tbl>
    <w:p w:rsidR="00BB065D" w:rsidRDefault="00BB065D" w:rsidP="00BB065D">
      <w:pPr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902EA">
        <w:rPr>
          <w:rFonts w:ascii="Times New Roman" w:eastAsia="Calibri" w:hAnsi="Times New Roman"/>
          <w:sz w:val="28"/>
          <w:szCs w:val="28"/>
        </w:rPr>
        <w:t xml:space="preserve">Наибольший объем расходов закреплен за </w:t>
      </w:r>
      <w:r w:rsidRPr="004902EA">
        <w:rPr>
          <w:rFonts w:ascii="Times New Roman" w:hAnsi="Times New Roman"/>
          <w:sz w:val="28"/>
          <w:szCs w:val="28"/>
        </w:rPr>
        <w:t>программой Благодарненского</w:t>
      </w:r>
      <w:r w:rsidRPr="0060313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Ставропольского края «Развитие образования и молодежной политики»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(удельный вес в общей сумме расходов </w:t>
      </w:r>
      <w:r w:rsidR="007440D8">
        <w:rPr>
          <w:rFonts w:ascii="Times New Roman" w:eastAsia="Calibri" w:hAnsi="Times New Roman"/>
          <w:bCs/>
          <w:color w:val="000000"/>
          <w:sz w:val="28"/>
          <w:szCs w:val="28"/>
        </w:rPr>
        <w:t>34,96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процента)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программой Благодарненского городского округа Ставропольского края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«Социальная поддержка граждан» (удельный вес в общей сумме расходов </w:t>
      </w:r>
      <w:r w:rsidR="007440D8">
        <w:rPr>
          <w:rFonts w:ascii="Times New Roman" w:eastAsia="Calibri" w:hAnsi="Times New Roman"/>
          <w:bCs/>
          <w:color w:val="000000"/>
          <w:sz w:val="28"/>
          <w:szCs w:val="28"/>
        </w:rPr>
        <w:t>30,66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процента).</w:t>
      </w:r>
    </w:p>
    <w:p w:rsidR="00C42C5D" w:rsidRPr="0000148F" w:rsidRDefault="00C42C5D" w:rsidP="00FE4757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 w:rsidRPr="0000148F">
        <w:rPr>
          <w:rFonts w:ascii="Times New Roman" w:hAnsi="Times New Roman"/>
          <w:b/>
          <w:sz w:val="28"/>
          <w:szCs w:val="28"/>
        </w:rPr>
        <w:t>Выводы</w:t>
      </w:r>
    </w:p>
    <w:p w:rsidR="00EC526E" w:rsidRPr="0000148F" w:rsidRDefault="00C42C5D" w:rsidP="006730D8">
      <w:pPr>
        <w:tabs>
          <w:tab w:val="left" w:pos="67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148F">
        <w:rPr>
          <w:rFonts w:ascii="Times New Roman" w:hAnsi="Times New Roman"/>
          <w:sz w:val="28"/>
          <w:szCs w:val="28"/>
        </w:rPr>
        <w:t xml:space="preserve">        Фактически за </w:t>
      </w:r>
      <w:r w:rsidR="00631B1C">
        <w:rPr>
          <w:rFonts w:ascii="Times New Roman" w:hAnsi="Times New Roman"/>
          <w:sz w:val="28"/>
          <w:szCs w:val="28"/>
        </w:rPr>
        <w:t>первое полугодие</w:t>
      </w:r>
      <w:r w:rsidRPr="0000148F">
        <w:rPr>
          <w:rFonts w:ascii="Times New Roman" w:hAnsi="Times New Roman"/>
          <w:sz w:val="28"/>
          <w:szCs w:val="28"/>
        </w:rPr>
        <w:t xml:space="preserve"> 20</w:t>
      </w:r>
      <w:r w:rsidR="0000148F" w:rsidRPr="0000148F">
        <w:rPr>
          <w:rFonts w:ascii="Times New Roman" w:hAnsi="Times New Roman"/>
          <w:sz w:val="28"/>
          <w:szCs w:val="28"/>
        </w:rPr>
        <w:t>2</w:t>
      </w:r>
      <w:r w:rsidR="007F52E3">
        <w:rPr>
          <w:rFonts w:ascii="Times New Roman" w:hAnsi="Times New Roman"/>
          <w:sz w:val="28"/>
          <w:szCs w:val="28"/>
        </w:rPr>
        <w:t>1</w:t>
      </w:r>
      <w:r w:rsidR="00794087" w:rsidRPr="0000148F">
        <w:rPr>
          <w:rFonts w:ascii="Times New Roman" w:hAnsi="Times New Roman"/>
          <w:sz w:val="28"/>
          <w:szCs w:val="28"/>
        </w:rPr>
        <w:t xml:space="preserve"> </w:t>
      </w:r>
      <w:r w:rsidRPr="0000148F">
        <w:rPr>
          <w:rFonts w:ascii="Times New Roman" w:hAnsi="Times New Roman"/>
          <w:sz w:val="28"/>
          <w:szCs w:val="28"/>
        </w:rPr>
        <w:t xml:space="preserve">года доходы </w:t>
      </w:r>
      <w:r w:rsidR="006449F0" w:rsidRPr="0000148F">
        <w:rPr>
          <w:rFonts w:ascii="Times New Roman" w:hAnsi="Times New Roman"/>
          <w:sz w:val="28"/>
          <w:szCs w:val="28"/>
        </w:rPr>
        <w:t>местного</w:t>
      </w:r>
      <w:r w:rsidR="001C1B69" w:rsidRPr="0000148F">
        <w:rPr>
          <w:rFonts w:ascii="Times New Roman" w:hAnsi="Times New Roman"/>
          <w:sz w:val="28"/>
          <w:szCs w:val="28"/>
        </w:rPr>
        <w:t xml:space="preserve"> бюджета</w:t>
      </w:r>
      <w:r w:rsidR="001B4282" w:rsidRPr="0000148F">
        <w:rPr>
          <w:rFonts w:ascii="Times New Roman" w:hAnsi="Times New Roman"/>
          <w:sz w:val="28"/>
          <w:szCs w:val="28"/>
        </w:rPr>
        <w:t xml:space="preserve"> составили</w:t>
      </w:r>
      <w:r w:rsidR="001C1B69" w:rsidRPr="0000148F">
        <w:rPr>
          <w:rFonts w:ascii="Times New Roman" w:hAnsi="Times New Roman"/>
          <w:sz w:val="28"/>
          <w:szCs w:val="28"/>
        </w:rPr>
        <w:t xml:space="preserve"> </w:t>
      </w:r>
      <w:r w:rsidR="007F52E3">
        <w:rPr>
          <w:rFonts w:ascii="Times New Roman" w:hAnsi="Times New Roman"/>
          <w:sz w:val="28"/>
          <w:szCs w:val="28"/>
        </w:rPr>
        <w:t>1 065 189 956,35</w:t>
      </w:r>
      <w:r w:rsidR="006449F0" w:rsidRPr="0000148F">
        <w:rPr>
          <w:rFonts w:ascii="Times New Roman" w:hAnsi="Times New Roman"/>
          <w:sz w:val="28"/>
          <w:szCs w:val="28"/>
        </w:rPr>
        <w:t xml:space="preserve"> </w:t>
      </w:r>
      <w:r w:rsidRPr="0000148F">
        <w:rPr>
          <w:rFonts w:ascii="Times New Roman" w:hAnsi="Times New Roman"/>
          <w:sz w:val="28"/>
          <w:szCs w:val="28"/>
        </w:rPr>
        <w:t>руб</w:t>
      </w:r>
      <w:r w:rsidR="00A76DF4" w:rsidRPr="0000148F">
        <w:rPr>
          <w:rFonts w:ascii="Times New Roman" w:hAnsi="Times New Roman"/>
          <w:sz w:val="28"/>
          <w:szCs w:val="28"/>
        </w:rPr>
        <w:t>.</w:t>
      </w:r>
      <w:r w:rsidRPr="0000148F">
        <w:rPr>
          <w:rFonts w:ascii="Times New Roman" w:hAnsi="Times New Roman"/>
          <w:sz w:val="28"/>
          <w:szCs w:val="28"/>
        </w:rPr>
        <w:t xml:space="preserve"> </w:t>
      </w:r>
      <w:r w:rsidR="00C158C8" w:rsidRPr="0000148F">
        <w:rPr>
          <w:rFonts w:ascii="Times New Roman" w:hAnsi="Times New Roman"/>
          <w:sz w:val="28"/>
          <w:szCs w:val="28"/>
        </w:rPr>
        <w:t>(</w:t>
      </w:r>
      <w:r w:rsidR="007F52E3">
        <w:rPr>
          <w:rFonts w:ascii="Times New Roman" w:hAnsi="Times New Roman"/>
          <w:sz w:val="28"/>
          <w:szCs w:val="28"/>
        </w:rPr>
        <w:t>51,41</w:t>
      </w:r>
      <w:r w:rsidR="00DC4261" w:rsidRPr="0000148F">
        <w:rPr>
          <w:rFonts w:ascii="Times New Roman" w:hAnsi="Times New Roman"/>
          <w:sz w:val="28"/>
          <w:szCs w:val="28"/>
        </w:rPr>
        <w:t xml:space="preserve"> </w:t>
      </w:r>
      <w:r w:rsidR="00BB6613" w:rsidRPr="0000148F">
        <w:rPr>
          <w:rFonts w:ascii="Times New Roman" w:hAnsi="Times New Roman"/>
          <w:sz w:val="28"/>
          <w:szCs w:val="28"/>
        </w:rPr>
        <w:t>процента</w:t>
      </w:r>
      <w:r w:rsidR="00865B9F" w:rsidRPr="0000148F">
        <w:rPr>
          <w:rFonts w:ascii="Times New Roman" w:hAnsi="Times New Roman"/>
          <w:sz w:val="28"/>
          <w:szCs w:val="28"/>
        </w:rPr>
        <w:t xml:space="preserve"> к</w:t>
      </w:r>
      <w:r w:rsidRPr="0000148F">
        <w:rPr>
          <w:rFonts w:ascii="Times New Roman" w:hAnsi="Times New Roman"/>
          <w:sz w:val="28"/>
          <w:szCs w:val="28"/>
        </w:rPr>
        <w:t xml:space="preserve"> </w:t>
      </w:r>
      <w:r w:rsidR="00A76DF4" w:rsidRPr="0000148F">
        <w:rPr>
          <w:rFonts w:ascii="Times New Roman" w:hAnsi="Times New Roman"/>
          <w:sz w:val="28"/>
          <w:szCs w:val="28"/>
        </w:rPr>
        <w:t xml:space="preserve">годовым </w:t>
      </w:r>
      <w:r w:rsidR="000C54E2" w:rsidRPr="0000148F">
        <w:rPr>
          <w:rFonts w:ascii="Times New Roman" w:hAnsi="Times New Roman"/>
          <w:sz w:val="28"/>
          <w:szCs w:val="28"/>
        </w:rPr>
        <w:t>плановым назначениям</w:t>
      </w:r>
      <w:r w:rsidR="001B4282" w:rsidRPr="0000148F">
        <w:rPr>
          <w:rFonts w:ascii="Times New Roman" w:hAnsi="Times New Roman"/>
          <w:sz w:val="28"/>
          <w:szCs w:val="28"/>
        </w:rPr>
        <w:t>); расходы –</w:t>
      </w:r>
      <w:r w:rsidR="00931CC1" w:rsidRPr="0000148F">
        <w:rPr>
          <w:rFonts w:ascii="Times New Roman" w:hAnsi="Times New Roman"/>
          <w:sz w:val="28"/>
          <w:szCs w:val="28"/>
        </w:rPr>
        <w:t xml:space="preserve"> </w:t>
      </w:r>
      <w:r w:rsidR="007F52E3">
        <w:rPr>
          <w:rFonts w:ascii="Times New Roman" w:hAnsi="Times New Roman"/>
          <w:sz w:val="28"/>
          <w:szCs w:val="28"/>
        </w:rPr>
        <w:t>1 015 378 000,23</w:t>
      </w:r>
      <w:r w:rsidR="00C158C8" w:rsidRPr="0000148F">
        <w:rPr>
          <w:rFonts w:ascii="Times New Roman" w:hAnsi="Times New Roman"/>
          <w:sz w:val="28"/>
          <w:szCs w:val="28"/>
        </w:rPr>
        <w:t xml:space="preserve"> </w:t>
      </w:r>
      <w:r w:rsidRPr="0000148F">
        <w:rPr>
          <w:rFonts w:ascii="Times New Roman" w:hAnsi="Times New Roman"/>
          <w:sz w:val="28"/>
          <w:szCs w:val="28"/>
        </w:rPr>
        <w:t>руб</w:t>
      </w:r>
      <w:r w:rsidR="00A76DF4" w:rsidRPr="0000148F">
        <w:rPr>
          <w:rFonts w:ascii="Times New Roman" w:hAnsi="Times New Roman"/>
          <w:sz w:val="28"/>
          <w:szCs w:val="28"/>
        </w:rPr>
        <w:t>.</w:t>
      </w:r>
      <w:r w:rsidRPr="0000148F">
        <w:rPr>
          <w:rFonts w:ascii="Times New Roman" w:hAnsi="Times New Roman"/>
          <w:sz w:val="28"/>
          <w:szCs w:val="28"/>
        </w:rPr>
        <w:t xml:space="preserve"> (</w:t>
      </w:r>
      <w:r w:rsidR="007F52E3">
        <w:rPr>
          <w:rFonts w:ascii="Times New Roman" w:hAnsi="Times New Roman"/>
          <w:sz w:val="28"/>
          <w:szCs w:val="28"/>
        </w:rPr>
        <w:t>45,53</w:t>
      </w:r>
      <w:r w:rsidR="00DC4261" w:rsidRPr="0000148F">
        <w:rPr>
          <w:rFonts w:ascii="Times New Roman" w:hAnsi="Times New Roman"/>
          <w:sz w:val="28"/>
          <w:szCs w:val="28"/>
        </w:rPr>
        <w:t xml:space="preserve"> </w:t>
      </w:r>
      <w:r w:rsidR="00BB6613" w:rsidRPr="0000148F">
        <w:rPr>
          <w:rFonts w:ascii="Times New Roman" w:hAnsi="Times New Roman"/>
          <w:sz w:val="28"/>
          <w:szCs w:val="28"/>
        </w:rPr>
        <w:t>процента</w:t>
      </w:r>
      <w:r w:rsidRPr="0000148F">
        <w:rPr>
          <w:rFonts w:ascii="Times New Roman" w:hAnsi="Times New Roman"/>
          <w:sz w:val="28"/>
          <w:szCs w:val="28"/>
        </w:rPr>
        <w:t xml:space="preserve"> к </w:t>
      </w:r>
      <w:r w:rsidR="00A76DF4" w:rsidRPr="0000148F">
        <w:rPr>
          <w:rFonts w:ascii="Times New Roman" w:hAnsi="Times New Roman"/>
          <w:sz w:val="28"/>
          <w:szCs w:val="28"/>
        </w:rPr>
        <w:t xml:space="preserve">годовым </w:t>
      </w:r>
      <w:r w:rsidRPr="0000148F">
        <w:rPr>
          <w:rFonts w:ascii="Times New Roman" w:hAnsi="Times New Roman"/>
          <w:sz w:val="28"/>
          <w:szCs w:val="28"/>
        </w:rPr>
        <w:t>плановым назначениям</w:t>
      </w:r>
      <w:r w:rsidR="009725B6" w:rsidRPr="0000148F">
        <w:rPr>
          <w:rFonts w:ascii="Times New Roman" w:hAnsi="Times New Roman"/>
          <w:sz w:val="28"/>
          <w:szCs w:val="28"/>
        </w:rPr>
        <w:t>)</w:t>
      </w:r>
      <w:r w:rsidR="00EC526E" w:rsidRPr="0000148F">
        <w:rPr>
          <w:rFonts w:ascii="Times New Roman" w:hAnsi="Times New Roman"/>
          <w:sz w:val="28"/>
          <w:szCs w:val="28"/>
        </w:rPr>
        <w:t>.</w:t>
      </w:r>
    </w:p>
    <w:p w:rsidR="0000148F" w:rsidRPr="00EF421A" w:rsidRDefault="0000148F" w:rsidP="000014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       Налоговые доходы за </w:t>
      </w:r>
      <w:r w:rsidR="00631B1C">
        <w:rPr>
          <w:rFonts w:ascii="Times New Roman" w:hAnsi="Times New Roman"/>
          <w:sz w:val="28"/>
          <w:szCs w:val="28"/>
        </w:rPr>
        <w:t>первое полугодие</w:t>
      </w:r>
      <w:r w:rsidRPr="00EF421A">
        <w:rPr>
          <w:rFonts w:ascii="Times New Roman" w:hAnsi="Times New Roman"/>
          <w:sz w:val="28"/>
          <w:szCs w:val="28"/>
        </w:rPr>
        <w:t xml:space="preserve"> 202</w:t>
      </w:r>
      <w:r w:rsidR="007F52E3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 составили </w:t>
      </w:r>
      <w:r w:rsidR="007F52E3">
        <w:rPr>
          <w:rFonts w:ascii="Times New Roman" w:hAnsi="Times New Roman"/>
          <w:sz w:val="28"/>
          <w:szCs w:val="28"/>
        </w:rPr>
        <w:t>116 647 949,94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7F52E3">
        <w:rPr>
          <w:rFonts w:ascii="Times New Roman" w:hAnsi="Times New Roman"/>
          <w:sz w:val="28"/>
          <w:szCs w:val="28"/>
        </w:rPr>
        <w:t>42,63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>
        <w:rPr>
          <w:rFonts w:ascii="Times New Roman" w:hAnsi="Times New Roman"/>
          <w:sz w:val="28"/>
          <w:szCs w:val="28"/>
        </w:rPr>
        <w:t xml:space="preserve">плановым </w:t>
      </w:r>
      <w:r w:rsidRPr="00EF421A">
        <w:rPr>
          <w:rFonts w:ascii="Times New Roman" w:hAnsi="Times New Roman"/>
          <w:sz w:val="28"/>
          <w:szCs w:val="28"/>
        </w:rPr>
        <w:t>назначениям. В сравнении с аналогичным периодом 20</w:t>
      </w:r>
      <w:r w:rsidR="007F52E3">
        <w:rPr>
          <w:rFonts w:ascii="Times New Roman" w:hAnsi="Times New Roman"/>
          <w:sz w:val="28"/>
          <w:szCs w:val="28"/>
        </w:rPr>
        <w:t>20</w:t>
      </w:r>
      <w:r w:rsidRPr="00EF421A">
        <w:rPr>
          <w:rFonts w:ascii="Times New Roman" w:hAnsi="Times New Roman"/>
          <w:sz w:val="28"/>
          <w:szCs w:val="28"/>
        </w:rPr>
        <w:t xml:space="preserve"> года поступление налоговых доходов увеличилось на </w:t>
      </w:r>
      <w:r w:rsidR="007F52E3">
        <w:rPr>
          <w:rFonts w:ascii="Times New Roman" w:hAnsi="Times New Roman"/>
          <w:sz w:val="28"/>
          <w:szCs w:val="28"/>
        </w:rPr>
        <w:t>12 396 726,96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7F52E3">
        <w:rPr>
          <w:rFonts w:ascii="Times New Roman" w:hAnsi="Times New Roman"/>
          <w:sz w:val="28"/>
          <w:szCs w:val="28"/>
        </w:rPr>
        <w:t xml:space="preserve">11,89 </w:t>
      </w:r>
      <w:r w:rsidRPr="00EF421A">
        <w:rPr>
          <w:rFonts w:ascii="Times New Roman" w:hAnsi="Times New Roman"/>
          <w:sz w:val="28"/>
          <w:szCs w:val="28"/>
        </w:rPr>
        <w:t>процента.</w:t>
      </w:r>
    </w:p>
    <w:p w:rsidR="007F52E3" w:rsidRPr="00EF421A" w:rsidRDefault="0000148F" w:rsidP="007F52E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Основным источником налоговых поступлений в местном бюджете является налог на доходы физических лиц и составляет </w:t>
      </w:r>
      <w:r w:rsidR="007F52E3">
        <w:rPr>
          <w:rFonts w:ascii="Times New Roman" w:hAnsi="Times New Roman"/>
          <w:sz w:val="28"/>
          <w:szCs w:val="28"/>
        </w:rPr>
        <w:t>57,18</w:t>
      </w:r>
      <w:r w:rsidRPr="00EF421A">
        <w:rPr>
          <w:rFonts w:ascii="Times New Roman" w:hAnsi="Times New Roman"/>
          <w:sz w:val="28"/>
          <w:szCs w:val="28"/>
        </w:rPr>
        <w:t xml:space="preserve"> процента от общей суммы налоговых доходов.</w:t>
      </w:r>
      <w:r w:rsidRPr="00EF421A">
        <w:rPr>
          <w:rFonts w:ascii="Times New Roman" w:hAnsi="Times New Roman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Фактическое поступление по данному виду налога составило </w:t>
      </w:r>
      <w:r w:rsidR="007F52E3">
        <w:rPr>
          <w:rFonts w:ascii="Times New Roman" w:hAnsi="Times New Roman"/>
          <w:sz w:val="28"/>
          <w:szCs w:val="28"/>
        </w:rPr>
        <w:t>66 697 956,90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7F52E3">
        <w:rPr>
          <w:rFonts w:ascii="Times New Roman" w:hAnsi="Times New Roman"/>
          <w:sz w:val="28"/>
          <w:szCs w:val="28"/>
        </w:rPr>
        <w:t>42,79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>
        <w:rPr>
          <w:rFonts w:ascii="Times New Roman" w:hAnsi="Times New Roman"/>
          <w:sz w:val="28"/>
          <w:szCs w:val="28"/>
        </w:rPr>
        <w:t>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</w:t>
      </w:r>
      <w:r w:rsidR="007F52E3"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</w:t>
      </w:r>
      <w:proofErr w:type="gramStart"/>
      <w:r w:rsidR="007F52E3" w:rsidRPr="00EF421A">
        <w:rPr>
          <w:rFonts w:ascii="Times New Roman" w:hAnsi="Times New Roman"/>
          <w:sz w:val="28"/>
          <w:szCs w:val="28"/>
        </w:rPr>
        <w:t>года  сумма</w:t>
      </w:r>
      <w:proofErr w:type="gramEnd"/>
      <w:r w:rsidR="007F52E3" w:rsidRPr="00EF421A">
        <w:rPr>
          <w:rFonts w:ascii="Times New Roman" w:hAnsi="Times New Roman"/>
          <w:sz w:val="28"/>
          <w:szCs w:val="28"/>
        </w:rPr>
        <w:t xml:space="preserve"> налога на доходы физических лиц   </w:t>
      </w:r>
      <w:r w:rsidR="007F52E3">
        <w:rPr>
          <w:rFonts w:ascii="Times New Roman" w:hAnsi="Times New Roman"/>
          <w:sz w:val="28"/>
          <w:szCs w:val="28"/>
        </w:rPr>
        <w:t>уменьшилась</w:t>
      </w:r>
      <w:r w:rsidR="007F52E3" w:rsidRPr="00EF421A">
        <w:rPr>
          <w:rFonts w:ascii="Times New Roman" w:hAnsi="Times New Roman"/>
          <w:sz w:val="28"/>
          <w:szCs w:val="28"/>
        </w:rPr>
        <w:t xml:space="preserve"> на </w:t>
      </w:r>
      <w:r w:rsidR="007F52E3">
        <w:rPr>
          <w:rFonts w:ascii="Times New Roman" w:hAnsi="Times New Roman"/>
          <w:sz w:val="28"/>
          <w:szCs w:val="28"/>
        </w:rPr>
        <w:t>712 025,77</w:t>
      </w:r>
      <w:r w:rsidR="007F52E3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7F52E3">
        <w:rPr>
          <w:rFonts w:ascii="Times New Roman" w:hAnsi="Times New Roman"/>
          <w:sz w:val="28"/>
          <w:szCs w:val="28"/>
        </w:rPr>
        <w:t>1,06</w:t>
      </w:r>
      <w:r w:rsidR="007F52E3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9329A5" w:rsidRPr="00545607" w:rsidRDefault="00530833" w:rsidP="007F52E3">
      <w:pPr>
        <w:spacing w:after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F77FA3">
        <w:rPr>
          <w:rFonts w:ascii="Times New Roman" w:hAnsi="Times New Roman"/>
          <w:sz w:val="28"/>
          <w:szCs w:val="28"/>
        </w:rPr>
        <w:t xml:space="preserve">Неналоговые доходы за первое полугодие 2021 года поступили в сумме </w:t>
      </w:r>
      <w:r>
        <w:rPr>
          <w:rFonts w:ascii="Times New Roman" w:hAnsi="Times New Roman"/>
          <w:sz w:val="28"/>
          <w:szCs w:val="28"/>
        </w:rPr>
        <w:t>36 215 873,28</w:t>
      </w:r>
      <w:r w:rsidRPr="00F77FA3">
        <w:rPr>
          <w:rFonts w:ascii="Times New Roman" w:hAnsi="Times New Roman"/>
          <w:sz w:val="28"/>
          <w:szCs w:val="28"/>
        </w:rPr>
        <w:t xml:space="preserve"> руб., что составило </w:t>
      </w:r>
      <w:r>
        <w:rPr>
          <w:rFonts w:ascii="Times New Roman" w:hAnsi="Times New Roman"/>
          <w:sz w:val="28"/>
          <w:szCs w:val="28"/>
        </w:rPr>
        <w:t>46,05</w:t>
      </w:r>
      <w:r w:rsidRPr="00F77FA3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процента к годовым плановым назначениям</w:t>
      </w:r>
      <w:r w:rsidR="009329A5" w:rsidRPr="00545607">
        <w:rPr>
          <w:rFonts w:ascii="Times New Roman" w:hAnsi="Times New Roman"/>
          <w:color w:val="000000"/>
          <w:sz w:val="28"/>
          <w:szCs w:val="28"/>
        </w:rPr>
        <w:t>.</w:t>
      </w:r>
    </w:p>
    <w:p w:rsidR="008B4EF2" w:rsidRDefault="000A30A7" w:rsidP="0067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на 2021 год предусмотрены в сумме 1 719 845 171,79 руб. За первое полугодие 2021 года получено безвозмездных поступлений от других бюджетов бюджетной системы Российской Федерации 917 526 486,20 </w:t>
      </w:r>
      <w:r>
        <w:rPr>
          <w:rFonts w:ascii="Times New Roman" w:hAnsi="Times New Roman"/>
          <w:sz w:val="28"/>
          <w:szCs w:val="28"/>
        </w:rPr>
        <w:lastRenderedPageBreak/>
        <w:t>руб. или 53,35 процента от годовых плановых назначений. По сравнению с аналогичным периодом прошлого года безвозмездные поступления от других бюджетов бюджетной системы Российской Федерации увеличились на 157 213 373,09 руб. или на 20,68 процента.</w:t>
      </w:r>
    </w:p>
    <w:p w:rsidR="00512C28" w:rsidRDefault="00504164" w:rsidP="00673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расходам </w:t>
      </w:r>
      <w:r w:rsidR="009B7EE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(с учетом внесенных изменений) по состоянию на 01 </w:t>
      </w:r>
      <w:r w:rsidR="00D32B1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0148F">
        <w:rPr>
          <w:rFonts w:ascii="Times New Roman" w:hAnsi="Times New Roman"/>
          <w:sz w:val="28"/>
          <w:szCs w:val="28"/>
        </w:rPr>
        <w:t>2</w:t>
      </w:r>
      <w:r w:rsidR="000A30A7">
        <w:rPr>
          <w:rFonts w:ascii="Times New Roman" w:hAnsi="Times New Roman"/>
          <w:sz w:val="28"/>
          <w:szCs w:val="28"/>
        </w:rPr>
        <w:t>1</w:t>
      </w:r>
      <w:r w:rsidR="000014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12C28">
        <w:rPr>
          <w:rFonts w:ascii="Times New Roman" w:hAnsi="Times New Roman"/>
          <w:sz w:val="28"/>
          <w:szCs w:val="28"/>
        </w:rPr>
        <w:t xml:space="preserve">составили </w:t>
      </w:r>
      <w:r w:rsidR="000A30A7">
        <w:rPr>
          <w:rFonts w:ascii="Times New Roman" w:hAnsi="Times New Roman"/>
          <w:sz w:val="28"/>
          <w:szCs w:val="28"/>
        </w:rPr>
        <w:t>2 230 053 869,98</w:t>
      </w:r>
      <w:r w:rsidR="00512C28">
        <w:rPr>
          <w:rFonts w:ascii="Times New Roman" w:hAnsi="Times New Roman"/>
          <w:sz w:val="28"/>
          <w:szCs w:val="28"/>
        </w:rPr>
        <w:t xml:space="preserve"> руб.</w:t>
      </w:r>
    </w:p>
    <w:p w:rsidR="00504164" w:rsidRDefault="004B3798" w:rsidP="006730D8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2D2388">
        <w:rPr>
          <w:rFonts w:ascii="Times New Roman" w:hAnsi="Times New Roman"/>
          <w:sz w:val="28"/>
          <w:szCs w:val="28"/>
        </w:rPr>
        <w:t xml:space="preserve">Структура 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расходов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местного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бюджета на 20</w:t>
      </w:r>
      <w:r w:rsidR="0000148F"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="000A30A7">
        <w:rPr>
          <w:rFonts w:ascii="Times New Roman" w:eastAsia="Calibri" w:hAnsi="Times New Roman"/>
          <w:bCs/>
          <w:color w:val="000000"/>
          <w:sz w:val="28"/>
          <w:szCs w:val="28"/>
        </w:rPr>
        <w:t>1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 </w:t>
      </w:r>
      <w:r w:rsidR="006412C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на </w:t>
      </w:r>
      <w:r w:rsidR="00D32B18">
        <w:rPr>
          <w:rFonts w:ascii="Times New Roman" w:eastAsia="Calibri" w:hAnsi="Times New Roman"/>
          <w:bCs/>
          <w:color w:val="000000"/>
          <w:sz w:val="28"/>
          <w:szCs w:val="28"/>
        </w:rPr>
        <w:t>9</w:t>
      </w:r>
      <w:r w:rsidR="000A30A7">
        <w:rPr>
          <w:rFonts w:ascii="Times New Roman" w:eastAsia="Calibri" w:hAnsi="Times New Roman"/>
          <w:bCs/>
          <w:color w:val="000000"/>
          <w:sz w:val="28"/>
          <w:szCs w:val="28"/>
        </w:rPr>
        <w:t>5,24</w:t>
      </w:r>
      <w:r w:rsidR="006412C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процента 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является программной.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Местный 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бюджет сформирован на основе </w:t>
      </w:r>
      <w:r w:rsidR="0000148F">
        <w:rPr>
          <w:rFonts w:ascii="Times New Roman" w:eastAsia="Calibri" w:hAnsi="Times New Roman"/>
          <w:bCs/>
          <w:color w:val="000000"/>
          <w:sz w:val="28"/>
          <w:szCs w:val="28"/>
        </w:rPr>
        <w:t>7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муниципальных программ Благодарненского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городского округа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Ставропольского края, утвержденных администрацией Благодарненского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городского округа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Ставропольского края, и охватывает основные направления деятельности органов местного самоуправления Благодарненского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городского округа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Ставропольского края.</w:t>
      </w:r>
    </w:p>
    <w:p w:rsidR="006B55FE" w:rsidRDefault="00FE4757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="009B7EE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</w:t>
      </w:r>
      <w:r w:rsidR="00D32B18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0148F">
        <w:rPr>
          <w:rFonts w:ascii="Times New Roman" w:hAnsi="Times New Roman"/>
          <w:sz w:val="28"/>
          <w:szCs w:val="28"/>
        </w:rPr>
        <w:t>2</w:t>
      </w:r>
      <w:r w:rsidR="000A30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0A30A7">
        <w:rPr>
          <w:rFonts w:ascii="Times New Roman" w:hAnsi="Times New Roman"/>
          <w:sz w:val="28"/>
          <w:szCs w:val="28"/>
        </w:rPr>
        <w:t>1 015 378 000,23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0A30A7">
        <w:rPr>
          <w:rFonts w:ascii="Times New Roman" w:hAnsi="Times New Roman"/>
          <w:sz w:val="28"/>
          <w:szCs w:val="28"/>
        </w:rPr>
        <w:t>45,53</w:t>
      </w:r>
      <w:r>
        <w:rPr>
          <w:rFonts w:ascii="Times New Roman" w:hAnsi="Times New Roman"/>
          <w:sz w:val="28"/>
          <w:szCs w:val="28"/>
        </w:rPr>
        <w:t xml:space="preserve"> процента к уточненному годовому плану. </w:t>
      </w:r>
    </w:p>
    <w:p w:rsidR="006B55FE" w:rsidRDefault="006B55F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27E" w:rsidRDefault="00EC627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27E" w:rsidRDefault="00EC627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27E" w:rsidRDefault="00EC627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7513"/>
        <w:gridCol w:w="3518"/>
      </w:tblGrid>
      <w:tr w:rsidR="00F83CC4" w:rsidRPr="00402F08" w:rsidTr="00CF253F">
        <w:tc>
          <w:tcPr>
            <w:tcW w:w="7513" w:type="dxa"/>
            <w:shd w:val="clear" w:color="auto" w:fill="auto"/>
          </w:tcPr>
          <w:p w:rsidR="001B4282" w:rsidRPr="00402F08" w:rsidRDefault="00F83CC4" w:rsidP="00FE4757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812D0" w:rsidRPr="00402F08">
              <w:rPr>
                <w:rFonts w:ascii="Times New Roman" w:hAnsi="Times New Roman"/>
                <w:sz w:val="28"/>
                <w:szCs w:val="28"/>
              </w:rPr>
              <w:t>контрольно-счетного</w:t>
            </w:r>
          </w:p>
          <w:p w:rsidR="00CF253F" w:rsidRDefault="001B4282" w:rsidP="00FE4757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>о</w:t>
            </w:r>
            <w:r w:rsidR="00A812D0" w:rsidRPr="00402F08">
              <w:rPr>
                <w:rFonts w:ascii="Times New Roman" w:hAnsi="Times New Roman"/>
                <w:sz w:val="28"/>
                <w:szCs w:val="28"/>
              </w:rPr>
              <w:t>ргана</w:t>
            </w: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CC4" w:rsidRPr="00402F08"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r w:rsidR="009B7EEA">
              <w:rPr>
                <w:rFonts w:ascii="Times New Roman" w:hAnsi="Times New Roman"/>
                <w:sz w:val="28"/>
                <w:szCs w:val="28"/>
              </w:rPr>
              <w:t>городского</w:t>
            </w:r>
          </w:p>
          <w:p w:rsidR="00F83CC4" w:rsidRPr="00402F08" w:rsidRDefault="009B7EEA" w:rsidP="00CF253F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CF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CC4" w:rsidRPr="00402F08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5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518" w:type="dxa"/>
            <w:shd w:val="clear" w:color="auto" w:fill="auto"/>
          </w:tcPr>
          <w:p w:rsidR="00F83CC4" w:rsidRPr="00402F08" w:rsidRDefault="00F83CC4" w:rsidP="00FE4757">
            <w:pPr>
              <w:tabs>
                <w:tab w:val="left" w:pos="6705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F83CC4" w:rsidRPr="00402F08" w:rsidRDefault="00F83CC4" w:rsidP="00FE4757">
            <w:pPr>
              <w:tabs>
                <w:tab w:val="left" w:pos="6705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C627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F253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A812D0" w:rsidRPr="00402F08">
              <w:rPr>
                <w:rFonts w:ascii="Times New Roman" w:hAnsi="Times New Roman"/>
                <w:sz w:val="28"/>
                <w:szCs w:val="28"/>
              </w:rPr>
              <w:t>Е.Е.Чавгун</w:t>
            </w:r>
            <w:proofErr w:type="spellEnd"/>
          </w:p>
        </w:tc>
      </w:tr>
    </w:tbl>
    <w:p w:rsidR="0034528C" w:rsidRPr="002D2388" w:rsidRDefault="0034528C" w:rsidP="00FE475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4528C" w:rsidRPr="002D2388" w:rsidSect="00CF253F">
      <w:headerReference w:type="default" r:id="rId7"/>
      <w:type w:val="continuous"/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5F" w:rsidRDefault="0097125F" w:rsidP="00ED212F">
      <w:r>
        <w:separator/>
      </w:r>
    </w:p>
  </w:endnote>
  <w:endnote w:type="continuationSeparator" w:id="0">
    <w:p w:rsidR="0097125F" w:rsidRDefault="0097125F" w:rsidP="00E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5F" w:rsidRDefault="0097125F" w:rsidP="00ED212F">
      <w:r>
        <w:separator/>
      </w:r>
    </w:p>
  </w:footnote>
  <w:footnote w:type="continuationSeparator" w:id="0">
    <w:p w:rsidR="0097125F" w:rsidRDefault="0097125F" w:rsidP="00ED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E0" w:rsidRDefault="00F31CE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D01">
      <w:rPr>
        <w:noProof/>
      </w:rPr>
      <w:t>18</w:t>
    </w:r>
    <w:r>
      <w:fldChar w:fldCharType="end"/>
    </w:r>
  </w:p>
  <w:p w:rsidR="00F31CE0" w:rsidRDefault="00F31C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F8"/>
    <w:rsid w:val="0000148F"/>
    <w:rsid w:val="0000263A"/>
    <w:rsid w:val="00005755"/>
    <w:rsid w:val="00005A4A"/>
    <w:rsid w:val="00006C10"/>
    <w:rsid w:val="000115EB"/>
    <w:rsid w:val="000123AF"/>
    <w:rsid w:val="00014504"/>
    <w:rsid w:val="00016145"/>
    <w:rsid w:val="00017ED1"/>
    <w:rsid w:val="00021AB8"/>
    <w:rsid w:val="00022CB5"/>
    <w:rsid w:val="000258C6"/>
    <w:rsid w:val="00026EB4"/>
    <w:rsid w:val="00027248"/>
    <w:rsid w:val="000277BF"/>
    <w:rsid w:val="00032F8C"/>
    <w:rsid w:val="0003419D"/>
    <w:rsid w:val="00035BB3"/>
    <w:rsid w:val="00035C97"/>
    <w:rsid w:val="0003751B"/>
    <w:rsid w:val="0004274D"/>
    <w:rsid w:val="00042E16"/>
    <w:rsid w:val="00045848"/>
    <w:rsid w:val="0004681A"/>
    <w:rsid w:val="00047142"/>
    <w:rsid w:val="000516FC"/>
    <w:rsid w:val="00054D32"/>
    <w:rsid w:val="00056004"/>
    <w:rsid w:val="00056F00"/>
    <w:rsid w:val="000616A6"/>
    <w:rsid w:val="00063199"/>
    <w:rsid w:val="00066353"/>
    <w:rsid w:val="00074645"/>
    <w:rsid w:val="0007527D"/>
    <w:rsid w:val="0007690D"/>
    <w:rsid w:val="00076942"/>
    <w:rsid w:val="00077045"/>
    <w:rsid w:val="000772AF"/>
    <w:rsid w:val="00080674"/>
    <w:rsid w:val="00080A7E"/>
    <w:rsid w:val="000817E2"/>
    <w:rsid w:val="00081B11"/>
    <w:rsid w:val="0008388B"/>
    <w:rsid w:val="000868C8"/>
    <w:rsid w:val="00086E89"/>
    <w:rsid w:val="000931CF"/>
    <w:rsid w:val="00095D5B"/>
    <w:rsid w:val="000978B9"/>
    <w:rsid w:val="000A02C2"/>
    <w:rsid w:val="000A05C0"/>
    <w:rsid w:val="000A0D9E"/>
    <w:rsid w:val="000A30A7"/>
    <w:rsid w:val="000A624C"/>
    <w:rsid w:val="000A64D8"/>
    <w:rsid w:val="000B18D2"/>
    <w:rsid w:val="000B1F1A"/>
    <w:rsid w:val="000B208C"/>
    <w:rsid w:val="000B2E06"/>
    <w:rsid w:val="000B5927"/>
    <w:rsid w:val="000C3013"/>
    <w:rsid w:val="000C54E2"/>
    <w:rsid w:val="000C5B92"/>
    <w:rsid w:val="000C5E55"/>
    <w:rsid w:val="000C6A1B"/>
    <w:rsid w:val="000D0473"/>
    <w:rsid w:val="000D0B6F"/>
    <w:rsid w:val="000D139E"/>
    <w:rsid w:val="000D1BF6"/>
    <w:rsid w:val="000D3459"/>
    <w:rsid w:val="000D6A83"/>
    <w:rsid w:val="000D6DBB"/>
    <w:rsid w:val="000E1E1E"/>
    <w:rsid w:val="000E22A3"/>
    <w:rsid w:val="000E2989"/>
    <w:rsid w:val="000E2B79"/>
    <w:rsid w:val="000E4F00"/>
    <w:rsid w:val="000E568B"/>
    <w:rsid w:val="000E6774"/>
    <w:rsid w:val="000F30D5"/>
    <w:rsid w:val="000F31EF"/>
    <w:rsid w:val="000F3700"/>
    <w:rsid w:val="000F479E"/>
    <w:rsid w:val="000F73D5"/>
    <w:rsid w:val="00103B2E"/>
    <w:rsid w:val="001071BF"/>
    <w:rsid w:val="001076DF"/>
    <w:rsid w:val="00110281"/>
    <w:rsid w:val="001113A1"/>
    <w:rsid w:val="001119C3"/>
    <w:rsid w:val="001158F2"/>
    <w:rsid w:val="001159E2"/>
    <w:rsid w:val="00115DA3"/>
    <w:rsid w:val="0011673F"/>
    <w:rsid w:val="00122479"/>
    <w:rsid w:val="0012471D"/>
    <w:rsid w:val="001248E2"/>
    <w:rsid w:val="00125306"/>
    <w:rsid w:val="00127E3E"/>
    <w:rsid w:val="00130340"/>
    <w:rsid w:val="0013050E"/>
    <w:rsid w:val="00131638"/>
    <w:rsid w:val="0013223A"/>
    <w:rsid w:val="00135902"/>
    <w:rsid w:val="00136274"/>
    <w:rsid w:val="00137DCC"/>
    <w:rsid w:val="00140FCC"/>
    <w:rsid w:val="0015084B"/>
    <w:rsid w:val="001517BF"/>
    <w:rsid w:val="00153ACB"/>
    <w:rsid w:val="00153D89"/>
    <w:rsid w:val="00153F9E"/>
    <w:rsid w:val="00154C50"/>
    <w:rsid w:val="0015699E"/>
    <w:rsid w:val="00156DAA"/>
    <w:rsid w:val="00157518"/>
    <w:rsid w:val="00160675"/>
    <w:rsid w:val="00165F45"/>
    <w:rsid w:val="00170B5B"/>
    <w:rsid w:val="00171CE0"/>
    <w:rsid w:val="001778EB"/>
    <w:rsid w:val="001806AD"/>
    <w:rsid w:val="00180FB5"/>
    <w:rsid w:val="00183099"/>
    <w:rsid w:val="00183924"/>
    <w:rsid w:val="001850EB"/>
    <w:rsid w:val="00186AAF"/>
    <w:rsid w:val="00190521"/>
    <w:rsid w:val="00192C69"/>
    <w:rsid w:val="0019513B"/>
    <w:rsid w:val="001A32E8"/>
    <w:rsid w:val="001A5B62"/>
    <w:rsid w:val="001B1949"/>
    <w:rsid w:val="001B1A79"/>
    <w:rsid w:val="001B2D45"/>
    <w:rsid w:val="001B2E01"/>
    <w:rsid w:val="001B4282"/>
    <w:rsid w:val="001B46F6"/>
    <w:rsid w:val="001B5853"/>
    <w:rsid w:val="001B7237"/>
    <w:rsid w:val="001C1B69"/>
    <w:rsid w:val="001C22AA"/>
    <w:rsid w:val="001C2F8F"/>
    <w:rsid w:val="001C330C"/>
    <w:rsid w:val="001C417F"/>
    <w:rsid w:val="001C598D"/>
    <w:rsid w:val="001C75F9"/>
    <w:rsid w:val="001D1EDC"/>
    <w:rsid w:val="001D4B00"/>
    <w:rsid w:val="001D7AB3"/>
    <w:rsid w:val="001D7E22"/>
    <w:rsid w:val="001E2482"/>
    <w:rsid w:val="001E3082"/>
    <w:rsid w:val="001E40B9"/>
    <w:rsid w:val="001E6DED"/>
    <w:rsid w:val="001F1349"/>
    <w:rsid w:val="001F2667"/>
    <w:rsid w:val="001F3334"/>
    <w:rsid w:val="001F512B"/>
    <w:rsid w:val="00201336"/>
    <w:rsid w:val="0020342C"/>
    <w:rsid w:val="002046B3"/>
    <w:rsid w:val="0020573A"/>
    <w:rsid w:val="00212C75"/>
    <w:rsid w:val="002134EB"/>
    <w:rsid w:val="0021378D"/>
    <w:rsid w:val="00215051"/>
    <w:rsid w:val="0022442A"/>
    <w:rsid w:val="00224548"/>
    <w:rsid w:val="002275F5"/>
    <w:rsid w:val="0023222F"/>
    <w:rsid w:val="002322DD"/>
    <w:rsid w:val="00235FED"/>
    <w:rsid w:val="0023651B"/>
    <w:rsid w:val="00236589"/>
    <w:rsid w:val="002369DB"/>
    <w:rsid w:val="00242D56"/>
    <w:rsid w:val="00244BB9"/>
    <w:rsid w:val="00246AF8"/>
    <w:rsid w:val="0025541B"/>
    <w:rsid w:val="002577F5"/>
    <w:rsid w:val="002604E3"/>
    <w:rsid w:val="00260C8A"/>
    <w:rsid w:val="00264B62"/>
    <w:rsid w:val="002651FC"/>
    <w:rsid w:val="002654B8"/>
    <w:rsid w:val="00271027"/>
    <w:rsid w:val="00271C90"/>
    <w:rsid w:val="00271E0C"/>
    <w:rsid w:val="00273C9F"/>
    <w:rsid w:val="00275312"/>
    <w:rsid w:val="00276832"/>
    <w:rsid w:val="00277072"/>
    <w:rsid w:val="00277210"/>
    <w:rsid w:val="00277522"/>
    <w:rsid w:val="00282595"/>
    <w:rsid w:val="00282B99"/>
    <w:rsid w:val="00285A1F"/>
    <w:rsid w:val="002874A1"/>
    <w:rsid w:val="00294083"/>
    <w:rsid w:val="002A00A4"/>
    <w:rsid w:val="002A3C17"/>
    <w:rsid w:val="002A73A1"/>
    <w:rsid w:val="002B17D5"/>
    <w:rsid w:val="002B26E7"/>
    <w:rsid w:val="002B292D"/>
    <w:rsid w:val="002B4F1C"/>
    <w:rsid w:val="002B6652"/>
    <w:rsid w:val="002B6E38"/>
    <w:rsid w:val="002C0273"/>
    <w:rsid w:val="002C0FD4"/>
    <w:rsid w:val="002C1595"/>
    <w:rsid w:val="002C5F84"/>
    <w:rsid w:val="002C7867"/>
    <w:rsid w:val="002D2388"/>
    <w:rsid w:val="002D28C3"/>
    <w:rsid w:val="002D2FCB"/>
    <w:rsid w:val="002D4BEE"/>
    <w:rsid w:val="002D510B"/>
    <w:rsid w:val="002E0101"/>
    <w:rsid w:val="002E0322"/>
    <w:rsid w:val="002E41BF"/>
    <w:rsid w:val="002E4896"/>
    <w:rsid w:val="002E672F"/>
    <w:rsid w:val="002E67F4"/>
    <w:rsid w:val="002E732E"/>
    <w:rsid w:val="002E7F7F"/>
    <w:rsid w:val="002F4796"/>
    <w:rsid w:val="002F7751"/>
    <w:rsid w:val="002F77EB"/>
    <w:rsid w:val="00300C7B"/>
    <w:rsid w:val="00303439"/>
    <w:rsid w:val="003036ED"/>
    <w:rsid w:val="00310DDB"/>
    <w:rsid w:val="0031223B"/>
    <w:rsid w:val="0031350A"/>
    <w:rsid w:val="003139D9"/>
    <w:rsid w:val="00316AE9"/>
    <w:rsid w:val="003207D7"/>
    <w:rsid w:val="003229A1"/>
    <w:rsid w:val="00325BEF"/>
    <w:rsid w:val="00327D43"/>
    <w:rsid w:val="00331659"/>
    <w:rsid w:val="00331CBB"/>
    <w:rsid w:val="003320D0"/>
    <w:rsid w:val="0033416A"/>
    <w:rsid w:val="0033420C"/>
    <w:rsid w:val="00341E66"/>
    <w:rsid w:val="00341E73"/>
    <w:rsid w:val="0034528C"/>
    <w:rsid w:val="0035170D"/>
    <w:rsid w:val="00352BF5"/>
    <w:rsid w:val="00353307"/>
    <w:rsid w:val="00357922"/>
    <w:rsid w:val="00370418"/>
    <w:rsid w:val="00370CB5"/>
    <w:rsid w:val="00371031"/>
    <w:rsid w:val="0037288D"/>
    <w:rsid w:val="003756A0"/>
    <w:rsid w:val="00377D95"/>
    <w:rsid w:val="00385867"/>
    <w:rsid w:val="00386433"/>
    <w:rsid w:val="00386C4C"/>
    <w:rsid w:val="003906CD"/>
    <w:rsid w:val="00391371"/>
    <w:rsid w:val="003917A0"/>
    <w:rsid w:val="00391FA8"/>
    <w:rsid w:val="00392600"/>
    <w:rsid w:val="00394767"/>
    <w:rsid w:val="00394D8A"/>
    <w:rsid w:val="00394DB1"/>
    <w:rsid w:val="00394DDF"/>
    <w:rsid w:val="00397148"/>
    <w:rsid w:val="00397AD4"/>
    <w:rsid w:val="003A0071"/>
    <w:rsid w:val="003A02FD"/>
    <w:rsid w:val="003A0754"/>
    <w:rsid w:val="003A0BA0"/>
    <w:rsid w:val="003A2AC4"/>
    <w:rsid w:val="003A6F81"/>
    <w:rsid w:val="003A79CF"/>
    <w:rsid w:val="003B14C9"/>
    <w:rsid w:val="003B1784"/>
    <w:rsid w:val="003B2414"/>
    <w:rsid w:val="003B3942"/>
    <w:rsid w:val="003B39B0"/>
    <w:rsid w:val="003B4445"/>
    <w:rsid w:val="003B51A1"/>
    <w:rsid w:val="003B559A"/>
    <w:rsid w:val="003C4D1E"/>
    <w:rsid w:val="003C5E99"/>
    <w:rsid w:val="003D013D"/>
    <w:rsid w:val="003D0CDA"/>
    <w:rsid w:val="003D1098"/>
    <w:rsid w:val="003D248F"/>
    <w:rsid w:val="003D2728"/>
    <w:rsid w:val="003D42F9"/>
    <w:rsid w:val="003D536D"/>
    <w:rsid w:val="003D5A8B"/>
    <w:rsid w:val="003D745B"/>
    <w:rsid w:val="003E0686"/>
    <w:rsid w:val="003E126F"/>
    <w:rsid w:val="003E2FA4"/>
    <w:rsid w:val="003E4B53"/>
    <w:rsid w:val="003E5426"/>
    <w:rsid w:val="003E5FC5"/>
    <w:rsid w:val="003E78BF"/>
    <w:rsid w:val="003E7C65"/>
    <w:rsid w:val="003F5250"/>
    <w:rsid w:val="003F5842"/>
    <w:rsid w:val="003F6FDF"/>
    <w:rsid w:val="00400E9E"/>
    <w:rsid w:val="00401C9E"/>
    <w:rsid w:val="00402F08"/>
    <w:rsid w:val="00405C46"/>
    <w:rsid w:val="004060C8"/>
    <w:rsid w:val="00406876"/>
    <w:rsid w:val="00407F84"/>
    <w:rsid w:val="00412173"/>
    <w:rsid w:val="00414CAE"/>
    <w:rsid w:val="00420AC6"/>
    <w:rsid w:val="00421A7B"/>
    <w:rsid w:val="00426716"/>
    <w:rsid w:val="00427314"/>
    <w:rsid w:val="00431E72"/>
    <w:rsid w:val="00434790"/>
    <w:rsid w:val="00435058"/>
    <w:rsid w:val="00435166"/>
    <w:rsid w:val="00435F22"/>
    <w:rsid w:val="00436EB1"/>
    <w:rsid w:val="00440433"/>
    <w:rsid w:val="00440CDF"/>
    <w:rsid w:val="0044116B"/>
    <w:rsid w:val="00441510"/>
    <w:rsid w:val="0044191B"/>
    <w:rsid w:val="00441A0A"/>
    <w:rsid w:val="004427A8"/>
    <w:rsid w:val="00442968"/>
    <w:rsid w:val="004471A1"/>
    <w:rsid w:val="004502D4"/>
    <w:rsid w:val="00451F79"/>
    <w:rsid w:val="00453C9B"/>
    <w:rsid w:val="00454C5E"/>
    <w:rsid w:val="004555B1"/>
    <w:rsid w:val="00457243"/>
    <w:rsid w:val="00457FE0"/>
    <w:rsid w:val="00466288"/>
    <w:rsid w:val="004662C8"/>
    <w:rsid w:val="00470A89"/>
    <w:rsid w:val="00471B10"/>
    <w:rsid w:val="004744E8"/>
    <w:rsid w:val="00474BDC"/>
    <w:rsid w:val="00477071"/>
    <w:rsid w:val="00477D2E"/>
    <w:rsid w:val="004805D2"/>
    <w:rsid w:val="004808A1"/>
    <w:rsid w:val="004821A6"/>
    <w:rsid w:val="0048472E"/>
    <w:rsid w:val="00484C0F"/>
    <w:rsid w:val="00484E67"/>
    <w:rsid w:val="00484FE9"/>
    <w:rsid w:val="004902EA"/>
    <w:rsid w:val="00491903"/>
    <w:rsid w:val="00493BFB"/>
    <w:rsid w:val="0049527A"/>
    <w:rsid w:val="00496D0F"/>
    <w:rsid w:val="00497262"/>
    <w:rsid w:val="00497D5A"/>
    <w:rsid w:val="004A0062"/>
    <w:rsid w:val="004A05D0"/>
    <w:rsid w:val="004A0852"/>
    <w:rsid w:val="004A1B04"/>
    <w:rsid w:val="004B0445"/>
    <w:rsid w:val="004B214A"/>
    <w:rsid w:val="004B2240"/>
    <w:rsid w:val="004B24BB"/>
    <w:rsid w:val="004B2DFA"/>
    <w:rsid w:val="004B3798"/>
    <w:rsid w:val="004B4FD7"/>
    <w:rsid w:val="004C2187"/>
    <w:rsid w:val="004C2E3E"/>
    <w:rsid w:val="004C3D03"/>
    <w:rsid w:val="004C4821"/>
    <w:rsid w:val="004C746B"/>
    <w:rsid w:val="004C7E07"/>
    <w:rsid w:val="004C7F3D"/>
    <w:rsid w:val="004D268D"/>
    <w:rsid w:val="004E179F"/>
    <w:rsid w:val="004E2432"/>
    <w:rsid w:val="004E2C85"/>
    <w:rsid w:val="004E3509"/>
    <w:rsid w:val="004E430A"/>
    <w:rsid w:val="004E6310"/>
    <w:rsid w:val="004E632F"/>
    <w:rsid w:val="004F0A55"/>
    <w:rsid w:val="004F0FF6"/>
    <w:rsid w:val="004F24EB"/>
    <w:rsid w:val="005003B9"/>
    <w:rsid w:val="00502C45"/>
    <w:rsid w:val="00502F9B"/>
    <w:rsid w:val="00504164"/>
    <w:rsid w:val="005047A2"/>
    <w:rsid w:val="00510A46"/>
    <w:rsid w:val="005113F0"/>
    <w:rsid w:val="0051141B"/>
    <w:rsid w:val="00512C28"/>
    <w:rsid w:val="0051500F"/>
    <w:rsid w:val="00516F59"/>
    <w:rsid w:val="00520BF3"/>
    <w:rsid w:val="005227B5"/>
    <w:rsid w:val="00525C46"/>
    <w:rsid w:val="00526EBA"/>
    <w:rsid w:val="00526F5F"/>
    <w:rsid w:val="005279CE"/>
    <w:rsid w:val="00530833"/>
    <w:rsid w:val="0053126B"/>
    <w:rsid w:val="00532049"/>
    <w:rsid w:val="00535252"/>
    <w:rsid w:val="0054015D"/>
    <w:rsid w:val="00541631"/>
    <w:rsid w:val="00543C51"/>
    <w:rsid w:val="00545066"/>
    <w:rsid w:val="00545607"/>
    <w:rsid w:val="00547758"/>
    <w:rsid w:val="005477B7"/>
    <w:rsid w:val="00550256"/>
    <w:rsid w:val="00552365"/>
    <w:rsid w:val="005529CC"/>
    <w:rsid w:val="00555D6E"/>
    <w:rsid w:val="00557A04"/>
    <w:rsid w:val="00561849"/>
    <w:rsid w:val="00562A83"/>
    <w:rsid w:val="00567C35"/>
    <w:rsid w:val="005706C7"/>
    <w:rsid w:val="00574DA5"/>
    <w:rsid w:val="00577D7A"/>
    <w:rsid w:val="00581EB2"/>
    <w:rsid w:val="00584FCF"/>
    <w:rsid w:val="00587E4F"/>
    <w:rsid w:val="00592287"/>
    <w:rsid w:val="00592313"/>
    <w:rsid w:val="00596F35"/>
    <w:rsid w:val="0059737D"/>
    <w:rsid w:val="005973FB"/>
    <w:rsid w:val="005A48DD"/>
    <w:rsid w:val="005A5CD9"/>
    <w:rsid w:val="005B02BB"/>
    <w:rsid w:val="005B0519"/>
    <w:rsid w:val="005B4BF6"/>
    <w:rsid w:val="005B7071"/>
    <w:rsid w:val="005C09FC"/>
    <w:rsid w:val="005C280C"/>
    <w:rsid w:val="005C41F4"/>
    <w:rsid w:val="005C4F07"/>
    <w:rsid w:val="005C62FD"/>
    <w:rsid w:val="005C7A23"/>
    <w:rsid w:val="005C7F19"/>
    <w:rsid w:val="005D013D"/>
    <w:rsid w:val="005D04FD"/>
    <w:rsid w:val="005D152B"/>
    <w:rsid w:val="005D2B1F"/>
    <w:rsid w:val="005D32BF"/>
    <w:rsid w:val="005D3F4E"/>
    <w:rsid w:val="005D4C33"/>
    <w:rsid w:val="005D5382"/>
    <w:rsid w:val="005D5D1F"/>
    <w:rsid w:val="005D5FA0"/>
    <w:rsid w:val="005D6942"/>
    <w:rsid w:val="005D6A37"/>
    <w:rsid w:val="005E03B2"/>
    <w:rsid w:val="005E0A54"/>
    <w:rsid w:val="005E3BD8"/>
    <w:rsid w:val="005E3ED4"/>
    <w:rsid w:val="005E5387"/>
    <w:rsid w:val="005E7895"/>
    <w:rsid w:val="005F55E8"/>
    <w:rsid w:val="005F5A75"/>
    <w:rsid w:val="005F7293"/>
    <w:rsid w:val="006010DD"/>
    <w:rsid w:val="006026DF"/>
    <w:rsid w:val="00602A20"/>
    <w:rsid w:val="0060313D"/>
    <w:rsid w:val="006104D3"/>
    <w:rsid w:val="006108F8"/>
    <w:rsid w:val="00610AE3"/>
    <w:rsid w:val="00610F32"/>
    <w:rsid w:val="006129C1"/>
    <w:rsid w:val="00614475"/>
    <w:rsid w:val="006172C1"/>
    <w:rsid w:val="006222CB"/>
    <w:rsid w:val="00622572"/>
    <w:rsid w:val="006227F1"/>
    <w:rsid w:val="0062652C"/>
    <w:rsid w:val="00631B1C"/>
    <w:rsid w:val="00640EA4"/>
    <w:rsid w:val="006412C1"/>
    <w:rsid w:val="00641A4E"/>
    <w:rsid w:val="00643433"/>
    <w:rsid w:val="006449F0"/>
    <w:rsid w:val="00646C5F"/>
    <w:rsid w:val="00647BB0"/>
    <w:rsid w:val="00647F17"/>
    <w:rsid w:val="00650458"/>
    <w:rsid w:val="00651D56"/>
    <w:rsid w:val="0065227A"/>
    <w:rsid w:val="006525AE"/>
    <w:rsid w:val="006610C3"/>
    <w:rsid w:val="006616FD"/>
    <w:rsid w:val="006679B8"/>
    <w:rsid w:val="00670CF6"/>
    <w:rsid w:val="00670E60"/>
    <w:rsid w:val="00671176"/>
    <w:rsid w:val="00671AB8"/>
    <w:rsid w:val="006730D8"/>
    <w:rsid w:val="0067323E"/>
    <w:rsid w:val="00674520"/>
    <w:rsid w:val="0067455D"/>
    <w:rsid w:val="006751F9"/>
    <w:rsid w:val="006772A1"/>
    <w:rsid w:val="00682A54"/>
    <w:rsid w:val="00683883"/>
    <w:rsid w:val="00683A65"/>
    <w:rsid w:val="00685354"/>
    <w:rsid w:val="00690EEE"/>
    <w:rsid w:val="00693ED6"/>
    <w:rsid w:val="006940F9"/>
    <w:rsid w:val="00694994"/>
    <w:rsid w:val="0069559E"/>
    <w:rsid w:val="006A097B"/>
    <w:rsid w:val="006B089B"/>
    <w:rsid w:val="006B19E4"/>
    <w:rsid w:val="006B4BD2"/>
    <w:rsid w:val="006B52CE"/>
    <w:rsid w:val="006B55FE"/>
    <w:rsid w:val="006B5E28"/>
    <w:rsid w:val="006B620D"/>
    <w:rsid w:val="006C0393"/>
    <w:rsid w:val="006C0647"/>
    <w:rsid w:val="006C2E8E"/>
    <w:rsid w:val="006C5F27"/>
    <w:rsid w:val="006C67DF"/>
    <w:rsid w:val="006C792B"/>
    <w:rsid w:val="006D1D11"/>
    <w:rsid w:val="006D31E7"/>
    <w:rsid w:val="006D47BC"/>
    <w:rsid w:val="006D5696"/>
    <w:rsid w:val="006E27ED"/>
    <w:rsid w:val="006E292A"/>
    <w:rsid w:val="006E2CA9"/>
    <w:rsid w:val="006E3D02"/>
    <w:rsid w:val="006E6A2D"/>
    <w:rsid w:val="006E7453"/>
    <w:rsid w:val="006E760A"/>
    <w:rsid w:val="006F3DC3"/>
    <w:rsid w:val="006F3E20"/>
    <w:rsid w:val="006F4FC9"/>
    <w:rsid w:val="00700C0C"/>
    <w:rsid w:val="00701362"/>
    <w:rsid w:val="0070449E"/>
    <w:rsid w:val="0070799F"/>
    <w:rsid w:val="0071100F"/>
    <w:rsid w:val="00713E4B"/>
    <w:rsid w:val="00717B37"/>
    <w:rsid w:val="00721FA7"/>
    <w:rsid w:val="00724979"/>
    <w:rsid w:val="00725EDC"/>
    <w:rsid w:val="00726A26"/>
    <w:rsid w:val="0073083C"/>
    <w:rsid w:val="007440D8"/>
    <w:rsid w:val="00746ECB"/>
    <w:rsid w:val="00747500"/>
    <w:rsid w:val="007478AD"/>
    <w:rsid w:val="00754A5D"/>
    <w:rsid w:val="00757032"/>
    <w:rsid w:val="007606C2"/>
    <w:rsid w:val="00760F98"/>
    <w:rsid w:val="0076190A"/>
    <w:rsid w:val="00762C29"/>
    <w:rsid w:val="00765EEE"/>
    <w:rsid w:val="007661F7"/>
    <w:rsid w:val="00766DDC"/>
    <w:rsid w:val="0077188F"/>
    <w:rsid w:val="007725A2"/>
    <w:rsid w:val="007725F9"/>
    <w:rsid w:val="0077417A"/>
    <w:rsid w:val="00774599"/>
    <w:rsid w:val="00775C6E"/>
    <w:rsid w:val="00777DA7"/>
    <w:rsid w:val="007803BB"/>
    <w:rsid w:val="0078064C"/>
    <w:rsid w:val="007811CE"/>
    <w:rsid w:val="007816FD"/>
    <w:rsid w:val="00781BC8"/>
    <w:rsid w:val="007837E9"/>
    <w:rsid w:val="00783F4B"/>
    <w:rsid w:val="0078401D"/>
    <w:rsid w:val="0078491C"/>
    <w:rsid w:val="00790E48"/>
    <w:rsid w:val="00793458"/>
    <w:rsid w:val="00794087"/>
    <w:rsid w:val="00795F2A"/>
    <w:rsid w:val="007964F9"/>
    <w:rsid w:val="00796E2A"/>
    <w:rsid w:val="007A176C"/>
    <w:rsid w:val="007A299B"/>
    <w:rsid w:val="007A40D1"/>
    <w:rsid w:val="007A5EA6"/>
    <w:rsid w:val="007A63BB"/>
    <w:rsid w:val="007A7715"/>
    <w:rsid w:val="007B0D1F"/>
    <w:rsid w:val="007B2882"/>
    <w:rsid w:val="007B33D7"/>
    <w:rsid w:val="007B407C"/>
    <w:rsid w:val="007C0AAC"/>
    <w:rsid w:val="007C1E40"/>
    <w:rsid w:val="007C4456"/>
    <w:rsid w:val="007C5455"/>
    <w:rsid w:val="007C68C0"/>
    <w:rsid w:val="007C6B26"/>
    <w:rsid w:val="007D0076"/>
    <w:rsid w:val="007D05EA"/>
    <w:rsid w:val="007D2F72"/>
    <w:rsid w:val="007D3999"/>
    <w:rsid w:val="007D45A5"/>
    <w:rsid w:val="007D4A7C"/>
    <w:rsid w:val="007D60AC"/>
    <w:rsid w:val="007D6FFE"/>
    <w:rsid w:val="007E0054"/>
    <w:rsid w:val="007E08CA"/>
    <w:rsid w:val="007E0D11"/>
    <w:rsid w:val="007E1FFC"/>
    <w:rsid w:val="007E33EB"/>
    <w:rsid w:val="007E3705"/>
    <w:rsid w:val="007E4BD0"/>
    <w:rsid w:val="007E5933"/>
    <w:rsid w:val="007F1123"/>
    <w:rsid w:val="007F3562"/>
    <w:rsid w:val="007F4522"/>
    <w:rsid w:val="007F52E3"/>
    <w:rsid w:val="007F5641"/>
    <w:rsid w:val="0080098B"/>
    <w:rsid w:val="00802DD1"/>
    <w:rsid w:val="00803504"/>
    <w:rsid w:val="008079D5"/>
    <w:rsid w:val="00807F7B"/>
    <w:rsid w:val="0081063C"/>
    <w:rsid w:val="0081102C"/>
    <w:rsid w:val="00815F63"/>
    <w:rsid w:val="008167DB"/>
    <w:rsid w:val="008174D3"/>
    <w:rsid w:val="00820538"/>
    <w:rsid w:val="008262ED"/>
    <w:rsid w:val="00826689"/>
    <w:rsid w:val="008309F4"/>
    <w:rsid w:val="00830FBF"/>
    <w:rsid w:val="00832335"/>
    <w:rsid w:val="00832ADC"/>
    <w:rsid w:val="00833F86"/>
    <w:rsid w:val="0083409A"/>
    <w:rsid w:val="008367B2"/>
    <w:rsid w:val="00840731"/>
    <w:rsid w:val="00840D01"/>
    <w:rsid w:val="0084129A"/>
    <w:rsid w:val="008419BC"/>
    <w:rsid w:val="00847733"/>
    <w:rsid w:val="008501D4"/>
    <w:rsid w:val="00852672"/>
    <w:rsid w:val="008529DC"/>
    <w:rsid w:val="008556CA"/>
    <w:rsid w:val="00855AAF"/>
    <w:rsid w:val="00857ABE"/>
    <w:rsid w:val="00860325"/>
    <w:rsid w:val="008625FA"/>
    <w:rsid w:val="00865B9F"/>
    <w:rsid w:val="0086651A"/>
    <w:rsid w:val="0086694A"/>
    <w:rsid w:val="00866B5E"/>
    <w:rsid w:val="008679E5"/>
    <w:rsid w:val="00867B7F"/>
    <w:rsid w:val="00871A27"/>
    <w:rsid w:val="0087217D"/>
    <w:rsid w:val="0087676C"/>
    <w:rsid w:val="008769CA"/>
    <w:rsid w:val="008841C1"/>
    <w:rsid w:val="0088779C"/>
    <w:rsid w:val="00891564"/>
    <w:rsid w:val="00891D9C"/>
    <w:rsid w:val="00892959"/>
    <w:rsid w:val="00897641"/>
    <w:rsid w:val="008A051A"/>
    <w:rsid w:val="008A2062"/>
    <w:rsid w:val="008A218A"/>
    <w:rsid w:val="008A2894"/>
    <w:rsid w:val="008A2C98"/>
    <w:rsid w:val="008A3581"/>
    <w:rsid w:val="008A442A"/>
    <w:rsid w:val="008A619F"/>
    <w:rsid w:val="008B4EF2"/>
    <w:rsid w:val="008B5125"/>
    <w:rsid w:val="008B51D6"/>
    <w:rsid w:val="008B6E0F"/>
    <w:rsid w:val="008B7822"/>
    <w:rsid w:val="008C053B"/>
    <w:rsid w:val="008C6870"/>
    <w:rsid w:val="008C6A9D"/>
    <w:rsid w:val="008D33CB"/>
    <w:rsid w:val="008D4070"/>
    <w:rsid w:val="008D420F"/>
    <w:rsid w:val="008D5707"/>
    <w:rsid w:val="008D691E"/>
    <w:rsid w:val="008E3149"/>
    <w:rsid w:val="008E3DB8"/>
    <w:rsid w:val="008E3E0D"/>
    <w:rsid w:val="008E65B0"/>
    <w:rsid w:val="008F405D"/>
    <w:rsid w:val="008F4C35"/>
    <w:rsid w:val="008F51BA"/>
    <w:rsid w:val="008F6CB9"/>
    <w:rsid w:val="008F70C6"/>
    <w:rsid w:val="008F7CDA"/>
    <w:rsid w:val="009013F7"/>
    <w:rsid w:val="00904470"/>
    <w:rsid w:val="009050B6"/>
    <w:rsid w:val="00906282"/>
    <w:rsid w:val="009070D0"/>
    <w:rsid w:val="00907B53"/>
    <w:rsid w:val="0091138F"/>
    <w:rsid w:val="009135B7"/>
    <w:rsid w:val="00914819"/>
    <w:rsid w:val="00921193"/>
    <w:rsid w:val="00921820"/>
    <w:rsid w:val="00923ECE"/>
    <w:rsid w:val="009251A5"/>
    <w:rsid w:val="0092790E"/>
    <w:rsid w:val="00931CC1"/>
    <w:rsid w:val="009329A5"/>
    <w:rsid w:val="00941D47"/>
    <w:rsid w:val="00941D4F"/>
    <w:rsid w:val="00944EE0"/>
    <w:rsid w:val="009452EF"/>
    <w:rsid w:val="009459F0"/>
    <w:rsid w:val="00950049"/>
    <w:rsid w:val="0095040B"/>
    <w:rsid w:val="00950789"/>
    <w:rsid w:val="00950BB3"/>
    <w:rsid w:val="00951014"/>
    <w:rsid w:val="00951096"/>
    <w:rsid w:val="0095124E"/>
    <w:rsid w:val="00956308"/>
    <w:rsid w:val="00956FEE"/>
    <w:rsid w:val="009606E8"/>
    <w:rsid w:val="00962C90"/>
    <w:rsid w:val="009645D8"/>
    <w:rsid w:val="00965CF3"/>
    <w:rsid w:val="00965DEA"/>
    <w:rsid w:val="0096742E"/>
    <w:rsid w:val="00967DA4"/>
    <w:rsid w:val="00967F4D"/>
    <w:rsid w:val="0097125F"/>
    <w:rsid w:val="009725B6"/>
    <w:rsid w:val="00972F6A"/>
    <w:rsid w:val="009733A6"/>
    <w:rsid w:val="00973BDE"/>
    <w:rsid w:val="00977A0D"/>
    <w:rsid w:val="00980681"/>
    <w:rsid w:val="00984F90"/>
    <w:rsid w:val="0099210F"/>
    <w:rsid w:val="00992C07"/>
    <w:rsid w:val="00994DE3"/>
    <w:rsid w:val="00996D46"/>
    <w:rsid w:val="009A2DB7"/>
    <w:rsid w:val="009A4EDB"/>
    <w:rsid w:val="009A547E"/>
    <w:rsid w:val="009B135D"/>
    <w:rsid w:val="009B2F83"/>
    <w:rsid w:val="009B4D81"/>
    <w:rsid w:val="009B7EEA"/>
    <w:rsid w:val="009C054D"/>
    <w:rsid w:val="009C27B5"/>
    <w:rsid w:val="009C426C"/>
    <w:rsid w:val="009C5B9A"/>
    <w:rsid w:val="009C7F54"/>
    <w:rsid w:val="009D0688"/>
    <w:rsid w:val="009D09E7"/>
    <w:rsid w:val="009D2BA0"/>
    <w:rsid w:val="009D2CA2"/>
    <w:rsid w:val="009E0286"/>
    <w:rsid w:val="009E0305"/>
    <w:rsid w:val="009E0A85"/>
    <w:rsid w:val="009E2170"/>
    <w:rsid w:val="009E220D"/>
    <w:rsid w:val="009E31D2"/>
    <w:rsid w:val="009E3B39"/>
    <w:rsid w:val="009F1D1F"/>
    <w:rsid w:val="009F23CD"/>
    <w:rsid w:val="009F2FF8"/>
    <w:rsid w:val="009F585E"/>
    <w:rsid w:val="009F633A"/>
    <w:rsid w:val="00A0073D"/>
    <w:rsid w:val="00A019AA"/>
    <w:rsid w:val="00A03C4B"/>
    <w:rsid w:val="00A047BF"/>
    <w:rsid w:val="00A04840"/>
    <w:rsid w:val="00A04E8D"/>
    <w:rsid w:val="00A06DD5"/>
    <w:rsid w:val="00A105DE"/>
    <w:rsid w:val="00A11DB1"/>
    <w:rsid w:val="00A14E4C"/>
    <w:rsid w:val="00A1667A"/>
    <w:rsid w:val="00A2040C"/>
    <w:rsid w:val="00A24293"/>
    <w:rsid w:val="00A245A9"/>
    <w:rsid w:val="00A24D23"/>
    <w:rsid w:val="00A256B0"/>
    <w:rsid w:val="00A30C92"/>
    <w:rsid w:val="00A327F1"/>
    <w:rsid w:val="00A33591"/>
    <w:rsid w:val="00A338EE"/>
    <w:rsid w:val="00A33DBE"/>
    <w:rsid w:val="00A33DCB"/>
    <w:rsid w:val="00A3405D"/>
    <w:rsid w:val="00A36E39"/>
    <w:rsid w:val="00A409CE"/>
    <w:rsid w:val="00A44744"/>
    <w:rsid w:val="00A462F3"/>
    <w:rsid w:val="00A47420"/>
    <w:rsid w:val="00A51F49"/>
    <w:rsid w:val="00A539DB"/>
    <w:rsid w:val="00A53B29"/>
    <w:rsid w:val="00A56EAA"/>
    <w:rsid w:val="00A5719D"/>
    <w:rsid w:val="00A601D2"/>
    <w:rsid w:val="00A6062A"/>
    <w:rsid w:val="00A6251F"/>
    <w:rsid w:val="00A667F1"/>
    <w:rsid w:val="00A74C35"/>
    <w:rsid w:val="00A74DBB"/>
    <w:rsid w:val="00A758B4"/>
    <w:rsid w:val="00A75F4C"/>
    <w:rsid w:val="00A76DF4"/>
    <w:rsid w:val="00A7749B"/>
    <w:rsid w:val="00A80B09"/>
    <w:rsid w:val="00A812D0"/>
    <w:rsid w:val="00A814D0"/>
    <w:rsid w:val="00A81974"/>
    <w:rsid w:val="00A86305"/>
    <w:rsid w:val="00A9051A"/>
    <w:rsid w:val="00A92456"/>
    <w:rsid w:val="00A92F40"/>
    <w:rsid w:val="00A931BD"/>
    <w:rsid w:val="00A93CB8"/>
    <w:rsid w:val="00A94554"/>
    <w:rsid w:val="00AA02BF"/>
    <w:rsid w:val="00AA04B9"/>
    <w:rsid w:val="00AA2404"/>
    <w:rsid w:val="00AA2823"/>
    <w:rsid w:val="00AA3C57"/>
    <w:rsid w:val="00AA4F2F"/>
    <w:rsid w:val="00AA56ED"/>
    <w:rsid w:val="00AA6CB5"/>
    <w:rsid w:val="00AA6D8A"/>
    <w:rsid w:val="00AC3316"/>
    <w:rsid w:val="00AC4972"/>
    <w:rsid w:val="00AC5AE3"/>
    <w:rsid w:val="00AC5F00"/>
    <w:rsid w:val="00AC69E0"/>
    <w:rsid w:val="00AC732C"/>
    <w:rsid w:val="00AD2117"/>
    <w:rsid w:val="00AD54D5"/>
    <w:rsid w:val="00AD5CCC"/>
    <w:rsid w:val="00AE2963"/>
    <w:rsid w:val="00AE3E3A"/>
    <w:rsid w:val="00AE3EBE"/>
    <w:rsid w:val="00AF1310"/>
    <w:rsid w:val="00AF13DB"/>
    <w:rsid w:val="00AF2B48"/>
    <w:rsid w:val="00AF3B68"/>
    <w:rsid w:val="00AF4E1C"/>
    <w:rsid w:val="00AF576D"/>
    <w:rsid w:val="00AF606D"/>
    <w:rsid w:val="00AF60B6"/>
    <w:rsid w:val="00B02297"/>
    <w:rsid w:val="00B0229F"/>
    <w:rsid w:val="00B04FCD"/>
    <w:rsid w:val="00B057C4"/>
    <w:rsid w:val="00B05AD4"/>
    <w:rsid w:val="00B06858"/>
    <w:rsid w:val="00B1681F"/>
    <w:rsid w:val="00B16BF2"/>
    <w:rsid w:val="00B208AA"/>
    <w:rsid w:val="00B27FD4"/>
    <w:rsid w:val="00B30A03"/>
    <w:rsid w:val="00B32439"/>
    <w:rsid w:val="00B33C21"/>
    <w:rsid w:val="00B340CE"/>
    <w:rsid w:val="00B36706"/>
    <w:rsid w:val="00B36DE3"/>
    <w:rsid w:val="00B411DE"/>
    <w:rsid w:val="00B42AD4"/>
    <w:rsid w:val="00B44120"/>
    <w:rsid w:val="00B45428"/>
    <w:rsid w:val="00B466FD"/>
    <w:rsid w:val="00B4673D"/>
    <w:rsid w:val="00B47214"/>
    <w:rsid w:val="00B518FA"/>
    <w:rsid w:val="00B540F1"/>
    <w:rsid w:val="00B56C75"/>
    <w:rsid w:val="00B6225E"/>
    <w:rsid w:val="00B625FA"/>
    <w:rsid w:val="00B633C4"/>
    <w:rsid w:val="00B636C0"/>
    <w:rsid w:val="00B67F7F"/>
    <w:rsid w:val="00B73D8C"/>
    <w:rsid w:val="00B74A06"/>
    <w:rsid w:val="00B750B0"/>
    <w:rsid w:val="00B814D5"/>
    <w:rsid w:val="00B827C6"/>
    <w:rsid w:val="00B8489D"/>
    <w:rsid w:val="00B86A18"/>
    <w:rsid w:val="00B878FD"/>
    <w:rsid w:val="00B87BE4"/>
    <w:rsid w:val="00B907BB"/>
    <w:rsid w:val="00B91CC7"/>
    <w:rsid w:val="00B93F1D"/>
    <w:rsid w:val="00B954A5"/>
    <w:rsid w:val="00B958FE"/>
    <w:rsid w:val="00B97631"/>
    <w:rsid w:val="00BA1B2F"/>
    <w:rsid w:val="00BA1C8E"/>
    <w:rsid w:val="00BA2E49"/>
    <w:rsid w:val="00BA2FD0"/>
    <w:rsid w:val="00BA71E3"/>
    <w:rsid w:val="00BA73E0"/>
    <w:rsid w:val="00BB065D"/>
    <w:rsid w:val="00BB1650"/>
    <w:rsid w:val="00BB595A"/>
    <w:rsid w:val="00BB6613"/>
    <w:rsid w:val="00BC0E8F"/>
    <w:rsid w:val="00BC12B2"/>
    <w:rsid w:val="00BC2B2E"/>
    <w:rsid w:val="00BC385C"/>
    <w:rsid w:val="00BC3A60"/>
    <w:rsid w:val="00BC57D6"/>
    <w:rsid w:val="00BC6023"/>
    <w:rsid w:val="00BC6793"/>
    <w:rsid w:val="00BC6EB2"/>
    <w:rsid w:val="00BC7A31"/>
    <w:rsid w:val="00BD076D"/>
    <w:rsid w:val="00BD2DB0"/>
    <w:rsid w:val="00BD45BD"/>
    <w:rsid w:val="00BD67DA"/>
    <w:rsid w:val="00BE17A3"/>
    <w:rsid w:val="00BE1922"/>
    <w:rsid w:val="00BE2EEC"/>
    <w:rsid w:val="00BE78CF"/>
    <w:rsid w:val="00BF0D2F"/>
    <w:rsid w:val="00BF5F0F"/>
    <w:rsid w:val="00C012C0"/>
    <w:rsid w:val="00C01A04"/>
    <w:rsid w:val="00C01EDC"/>
    <w:rsid w:val="00C02CC8"/>
    <w:rsid w:val="00C04568"/>
    <w:rsid w:val="00C0538F"/>
    <w:rsid w:val="00C0582C"/>
    <w:rsid w:val="00C1130E"/>
    <w:rsid w:val="00C11D12"/>
    <w:rsid w:val="00C137BB"/>
    <w:rsid w:val="00C13A68"/>
    <w:rsid w:val="00C14D6A"/>
    <w:rsid w:val="00C158C8"/>
    <w:rsid w:val="00C278FA"/>
    <w:rsid w:val="00C31C61"/>
    <w:rsid w:val="00C3377F"/>
    <w:rsid w:val="00C354FE"/>
    <w:rsid w:val="00C3586E"/>
    <w:rsid w:val="00C360BA"/>
    <w:rsid w:val="00C4090C"/>
    <w:rsid w:val="00C40FFC"/>
    <w:rsid w:val="00C42186"/>
    <w:rsid w:val="00C42484"/>
    <w:rsid w:val="00C42C5D"/>
    <w:rsid w:val="00C4336B"/>
    <w:rsid w:val="00C43616"/>
    <w:rsid w:val="00C43C6B"/>
    <w:rsid w:val="00C43DEF"/>
    <w:rsid w:val="00C45379"/>
    <w:rsid w:val="00C45B67"/>
    <w:rsid w:val="00C47467"/>
    <w:rsid w:val="00C51CEE"/>
    <w:rsid w:val="00C53F25"/>
    <w:rsid w:val="00C54602"/>
    <w:rsid w:val="00C57D40"/>
    <w:rsid w:val="00C60362"/>
    <w:rsid w:val="00C608AB"/>
    <w:rsid w:val="00C60AC9"/>
    <w:rsid w:val="00C6263D"/>
    <w:rsid w:val="00C67767"/>
    <w:rsid w:val="00C67787"/>
    <w:rsid w:val="00C7044E"/>
    <w:rsid w:val="00C71CDD"/>
    <w:rsid w:val="00C72813"/>
    <w:rsid w:val="00C73C3A"/>
    <w:rsid w:val="00C747FC"/>
    <w:rsid w:val="00C74BEC"/>
    <w:rsid w:val="00C7787A"/>
    <w:rsid w:val="00C805D7"/>
    <w:rsid w:val="00C81592"/>
    <w:rsid w:val="00C83CA8"/>
    <w:rsid w:val="00C91C19"/>
    <w:rsid w:val="00C93D1F"/>
    <w:rsid w:val="00C946BF"/>
    <w:rsid w:val="00CA3415"/>
    <w:rsid w:val="00CA42AF"/>
    <w:rsid w:val="00CA7AAE"/>
    <w:rsid w:val="00CB04AB"/>
    <w:rsid w:val="00CB2A62"/>
    <w:rsid w:val="00CB6795"/>
    <w:rsid w:val="00CB7594"/>
    <w:rsid w:val="00CC1E64"/>
    <w:rsid w:val="00CC2FBC"/>
    <w:rsid w:val="00CC3A3C"/>
    <w:rsid w:val="00CC3BCA"/>
    <w:rsid w:val="00CC4997"/>
    <w:rsid w:val="00CC6B75"/>
    <w:rsid w:val="00CD089A"/>
    <w:rsid w:val="00CD0C4B"/>
    <w:rsid w:val="00CD630E"/>
    <w:rsid w:val="00CD6D36"/>
    <w:rsid w:val="00CD71BC"/>
    <w:rsid w:val="00CD7549"/>
    <w:rsid w:val="00CE0580"/>
    <w:rsid w:val="00CE1D6A"/>
    <w:rsid w:val="00CE2537"/>
    <w:rsid w:val="00CE4CE9"/>
    <w:rsid w:val="00CE4D09"/>
    <w:rsid w:val="00CE4E0D"/>
    <w:rsid w:val="00CF253F"/>
    <w:rsid w:val="00CF3704"/>
    <w:rsid w:val="00CF5121"/>
    <w:rsid w:val="00CF5153"/>
    <w:rsid w:val="00CF57DC"/>
    <w:rsid w:val="00D0008F"/>
    <w:rsid w:val="00D005DA"/>
    <w:rsid w:val="00D03A84"/>
    <w:rsid w:val="00D03CA9"/>
    <w:rsid w:val="00D05D7F"/>
    <w:rsid w:val="00D07E20"/>
    <w:rsid w:val="00D07F5D"/>
    <w:rsid w:val="00D11691"/>
    <w:rsid w:val="00D12650"/>
    <w:rsid w:val="00D126DA"/>
    <w:rsid w:val="00D22CA3"/>
    <w:rsid w:val="00D24EE8"/>
    <w:rsid w:val="00D250E0"/>
    <w:rsid w:val="00D2616D"/>
    <w:rsid w:val="00D262E3"/>
    <w:rsid w:val="00D27930"/>
    <w:rsid w:val="00D3132D"/>
    <w:rsid w:val="00D32B18"/>
    <w:rsid w:val="00D32B96"/>
    <w:rsid w:val="00D339E1"/>
    <w:rsid w:val="00D33B47"/>
    <w:rsid w:val="00D34797"/>
    <w:rsid w:val="00D35E54"/>
    <w:rsid w:val="00D36A66"/>
    <w:rsid w:val="00D4370F"/>
    <w:rsid w:val="00D43CF9"/>
    <w:rsid w:val="00D44C24"/>
    <w:rsid w:val="00D47239"/>
    <w:rsid w:val="00D517FE"/>
    <w:rsid w:val="00D5211B"/>
    <w:rsid w:val="00D535FE"/>
    <w:rsid w:val="00D53A59"/>
    <w:rsid w:val="00D5553D"/>
    <w:rsid w:val="00D57425"/>
    <w:rsid w:val="00D57DBF"/>
    <w:rsid w:val="00D61659"/>
    <w:rsid w:val="00D643E4"/>
    <w:rsid w:val="00D64753"/>
    <w:rsid w:val="00D71EDE"/>
    <w:rsid w:val="00D73CF0"/>
    <w:rsid w:val="00D75089"/>
    <w:rsid w:val="00D77A35"/>
    <w:rsid w:val="00D81E4B"/>
    <w:rsid w:val="00D83C90"/>
    <w:rsid w:val="00D857D8"/>
    <w:rsid w:val="00D87025"/>
    <w:rsid w:val="00D87516"/>
    <w:rsid w:val="00D87774"/>
    <w:rsid w:val="00D90685"/>
    <w:rsid w:val="00D94B53"/>
    <w:rsid w:val="00D954D0"/>
    <w:rsid w:val="00D9560D"/>
    <w:rsid w:val="00D95849"/>
    <w:rsid w:val="00D96C82"/>
    <w:rsid w:val="00D96E93"/>
    <w:rsid w:val="00D96EDF"/>
    <w:rsid w:val="00D9783D"/>
    <w:rsid w:val="00DA02A7"/>
    <w:rsid w:val="00DA0640"/>
    <w:rsid w:val="00DA256F"/>
    <w:rsid w:val="00DA4824"/>
    <w:rsid w:val="00DA4A5E"/>
    <w:rsid w:val="00DA4E11"/>
    <w:rsid w:val="00DB2D2E"/>
    <w:rsid w:val="00DB708A"/>
    <w:rsid w:val="00DB715A"/>
    <w:rsid w:val="00DC2C54"/>
    <w:rsid w:val="00DC4261"/>
    <w:rsid w:val="00DC7A9A"/>
    <w:rsid w:val="00DC7DEA"/>
    <w:rsid w:val="00DD4BB7"/>
    <w:rsid w:val="00DD65D1"/>
    <w:rsid w:val="00DD6C75"/>
    <w:rsid w:val="00DD6C8E"/>
    <w:rsid w:val="00DD7C8C"/>
    <w:rsid w:val="00DE01DD"/>
    <w:rsid w:val="00DE2EDE"/>
    <w:rsid w:val="00DE35E7"/>
    <w:rsid w:val="00DE3968"/>
    <w:rsid w:val="00DE6439"/>
    <w:rsid w:val="00DE6852"/>
    <w:rsid w:val="00DE717A"/>
    <w:rsid w:val="00DE7A84"/>
    <w:rsid w:val="00DF14F8"/>
    <w:rsid w:val="00DF352A"/>
    <w:rsid w:val="00DF4FF5"/>
    <w:rsid w:val="00DF5B89"/>
    <w:rsid w:val="00DF7703"/>
    <w:rsid w:val="00E026BE"/>
    <w:rsid w:val="00E02900"/>
    <w:rsid w:val="00E038DF"/>
    <w:rsid w:val="00E06298"/>
    <w:rsid w:val="00E105D5"/>
    <w:rsid w:val="00E1174D"/>
    <w:rsid w:val="00E11E6A"/>
    <w:rsid w:val="00E1229F"/>
    <w:rsid w:val="00E16F5D"/>
    <w:rsid w:val="00E175DF"/>
    <w:rsid w:val="00E20D15"/>
    <w:rsid w:val="00E22EB1"/>
    <w:rsid w:val="00E23150"/>
    <w:rsid w:val="00E23D07"/>
    <w:rsid w:val="00E24758"/>
    <w:rsid w:val="00E259E9"/>
    <w:rsid w:val="00E25A01"/>
    <w:rsid w:val="00E264A3"/>
    <w:rsid w:val="00E26DC1"/>
    <w:rsid w:val="00E3051A"/>
    <w:rsid w:val="00E31304"/>
    <w:rsid w:val="00E317A0"/>
    <w:rsid w:val="00E358F8"/>
    <w:rsid w:val="00E35966"/>
    <w:rsid w:val="00E36D9D"/>
    <w:rsid w:val="00E4012E"/>
    <w:rsid w:val="00E45231"/>
    <w:rsid w:val="00E520EA"/>
    <w:rsid w:val="00E52DB5"/>
    <w:rsid w:val="00E5355F"/>
    <w:rsid w:val="00E5397B"/>
    <w:rsid w:val="00E56915"/>
    <w:rsid w:val="00E6082D"/>
    <w:rsid w:val="00E64830"/>
    <w:rsid w:val="00E67FB9"/>
    <w:rsid w:val="00E72A68"/>
    <w:rsid w:val="00E72F7C"/>
    <w:rsid w:val="00E854FC"/>
    <w:rsid w:val="00E85A44"/>
    <w:rsid w:val="00E903F9"/>
    <w:rsid w:val="00E90CA7"/>
    <w:rsid w:val="00E91BDE"/>
    <w:rsid w:val="00E9213A"/>
    <w:rsid w:val="00E92F4E"/>
    <w:rsid w:val="00E95D62"/>
    <w:rsid w:val="00EA04B7"/>
    <w:rsid w:val="00EA0F66"/>
    <w:rsid w:val="00EA2A84"/>
    <w:rsid w:val="00EA3235"/>
    <w:rsid w:val="00EA66B1"/>
    <w:rsid w:val="00EB143A"/>
    <w:rsid w:val="00EB20CD"/>
    <w:rsid w:val="00EB38EA"/>
    <w:rsid w:val="00EB6BA3"/>
    <w:rsid w:val="00EC01AA"/>
    <w:rsid w:val="00EC1455"/>
    <w:rsid w:val="00EC165B"/>
    <w:rsid w:val="00EC526E"/>
    <w:rsid w:val="00EC5A34"/>
    <w:rsid w:val="00EC627E"/>
    <w:rsid w:val="00ED212F"/>
    <w:rsid w:val="00ED2D43"/>
    <w:rsid w:val="00ED309C"/>
    <w:rsid w:val="00ED4230"/>
    <w:rsid w:val="00ED78C2"/>
    <w:rsid w:val="00ED7EE0"/>
    <w:rsid w:val="00EE6001"/>
    <w:rsid w:val="00EE63EE"/>
    <w:rsid w:val="00EE69BB"/>
    <w:rsid w:val="00EE6FD8"/>
    <w:rsid w:val="00EE71E2"/>
    <w:rsid w:val="00EE765A"/>
    <w:rsid w:val="00EF0897"/>
    <w:rsid w:val="00EF3675"/>
    <w:rsid w:val="00EF3F56"/>
    <w:rsid w:val="00EF421A"/>
    <w:rsid w:val="00EF47EB"/>
    <w:rsid w:val="00EF4F32"/>
    <w:rsid w:val="00EF4FD4"/>
    <w:rsid w:val="00EF55F6"/>
    <w:rsid w:val="00EF62FE"/>
    <w:rsid w:val="00EF6322"/>
    <w:rsid w:val="00F010EC"/>
    <w:rsid w:val="00F01827"/>
    <w:rsid w:val="00F063AD"/>
    <w:rsid w:val="00F07DC9"/>
    <w:rsid w:val="00F10137"/>
    <w:rsid w:val="00F130B3"/>
    <w:rsid w:val="00F13763"/>
    <w:rsid w:val="00F146F1"/>
    <w:rsid w:val="00F148A7"/>
    <w:rsid w:val="00F17F40"/>
    <w:rsid w:val="00F21578"/>
    <w:rsid w:val="00F23F01"/>
    <w:rsid w:val="00F25468"/>
    <w:rsid w:val="00F26878"/>
    <w:rsid w:val="00F31B0A"/>
    <w:rsid w:val="00F31CE0"/>
    <w:rsid w:val="00F36FBA"/>
    <w:rsid w:val="00F41C50"/>
    <w:rsid w:val="00F437DC"/>
    <w:rsid w:val="00F442DA"/>
    <w:rsid w:val="00F4482E"/>
    <w:rsid w:val="00F44955"/>
    <w:rsid w:val="00F44A6D"/>
    <w:rsid w:val="00F44AAA"/>
    <w:rsid w:val="00F450C8"/>
    <w:rsid w:val="00F46381"/>
    <w:rsid w:val="00F47C27"/>
    <w:rsid w:val="00F507B7"/>
    <w:rsid w:val="00F528D2"/>
    <w:rsid w:val="00F563CB"/>
    <w:rsid w:val="00F57416"/>
    <w:rsid w:val="00F57AC8"/>
    <w:rsid w:val="00F60062"/>
    <w:rsid w:val="00F61CCB"/>
    <w:rsid w:val="00F63652"/>
    <w:rsid w:val="00F64156"/>
    <w:rsid w:val="00F654F2"/>
    <w:rsid w:val="00F65C33"/>
    <w:rsid w:val="00F66AE8"/>
    <w:rsid w:val="00F70B55"/>
    <w:rsid w:val="00F71697"/>
    <w:rsid w:val="00F71963"/>
    <w:rsid w:val="00F77FA3"/>
    <w:rsid w:val="00F8016C"/>
    <w:rsid w:val="00F8225E"/>
    <w:rsid w:val="00F83CC4"/>
    <w:rsid w:val="00F85B60"/>
    <w:rsid w:val="00F90B05"/>
    <w:rsid w:val="00F911C0"/>
    <w:rsid w:val="00F91B4A"/>
    <w:rsid w:val="00F9221B"/>
    <w:rsid w:val="00F92776"/>
    <w:rsid w:val="00F93000"/>
    <w:rsid w:val="00F97D3D"/>
    <w:rsid w:val="00FA1B9C"/>
    <w:rsid w:val="00FA26B2"/>
    <w:rsid w:val="00FA4607"/>
    <w:rsid w:val="00FA53AC"/>
    <w:rsid w:val="00FA66F3"/>
    <w:rsid w:val="00FA6E94"/>
    <w:rsid w:val="00FB318F"/>
    <w:rsid w:val="00FB6ABC"/>
    <w:rsid w:val="00FC0E6A"/>
    <w:rsid w:val="00FC5F6A"/>
    <w:rsid w:val="00FD19B7"/>
    <w:rsid w:val="00FD33D5"/>
    <w:rsid w:val="00FD4065"/>
    <w:rsid w:val="00FD5488"/>
    <w:rsid w:val="00FD5FEE"/>
    <w:rsid w:val="00FD689E"/>
    <w:rsid w:val="00FE2C82"/>
    <w:rsid w:val="00FE4093"/>
    <w:rsid w:val="00FE4757"/>
    <w:rsid w:val="00FE74EE"/>
    <w:rsid w:val="00FF4B33"/>
    <w:rsid w:val="00FF5ABA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628B7-02B8-4C2E-ABB3-039047F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2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482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2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482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2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2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2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2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2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2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C4821"/>
    <w:rPr>
      <w:b/>
      <w:bCs/>
      <w:color w:val="auto"/>
    </w:rPr>
  </w:style>
  <w:style w:type="paragraph" w:styleId="a5">
    <w:name w:val="Normal (Web)"/>
    <w:basedOn w:val="a"/>
    <w:uiPriority w:val="99"/>
    <w:rsid w:val="002A00A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alloon Text"/>
    <w:basedOn w:val="a"/>
    <w:semiHidden/>
    <w:rsid w:val="006026DF"/>
    <w:rPr>
      <w:rFonts w:ascii="Tahoma" w:hAnsi="Tahoma" w:cs="Tahoma"/>
      <w:sz w:val="16"/>
      <w:szCs w:val="16"/>
    </w:rPr>
  </w:style>
  <w:style w:type="table" w:styleId="-2">
    <w:name w:val="Table Web 2"/>
    <w:basedOn w:val="a1"/>
    <w:rsid w:val="00A048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ED2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12F"/>
    <w:rPr>
      <w:sz w:val="24"/>
      <w:szCs w:val="24"/>
    </w:rPr>
  </w:style>
  <w:style w:type="paragraph" w:styleId="a9">
    <w:name w:val="footer"/>
    <w:basedOn w:val="a"/>
    <w:link w:val="aa"/>
    <w:rsid w:val="00ED2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D212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C482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C482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C482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C4821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C4821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4C4821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4C4821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C482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C482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4C482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C482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d">
    <w:name w:val="Название Знак"/>
    <w:link w:val="ac"/>
    <w:uiPriority w:val="10"/>
    <w:rsid w:val="004C4821"/>
    <w:rPr>
      <w:rFonts w:ascii="Calibri Light" w:eastAsia="SimSun" w:hAnsi="Calibri Light" w:cs="Times New Roman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4C4821"/>
    <w:pPr>
      <w:numPr>
        <w:ilvl w:val="1"/>
      </w:numPr>
    </w:pPr>
    <w:rPr>
      <w:color w:val="5A5A5A"/>
      <w:spacing w:val="15"/>
    </w:rPr>
  </w:style>
  <w:style w:type="character" w:customStyle="1" w:styleId="af">
    <w:name w:val="Подзаголовок Знак"/>
    <w:link w:val="ae"/>
    <w:uiPriority w:val="11"/>
    <w:rsid w:val="004C4821"/>
    <w:rPr>
      <w:color w:val="5A5A5A"/>
      <w:spacing w:val="15"/>
    </w:rPr>
  </w:style>
  <w:style w:type="character" w:styleId="af0">
    <w:name w:val="Emphasis"/>
    <w:uiPriority w:val="20"/>
    <w:qFormat/>
    <w:rsid w:val="004C4821"/>
    <w:rPr>
      <w:i/>
      <w:iCs/>
      <w:color w:val="auto"/>
    </w:rPr>
  </w:style>
  <w:style w:type="paragraph" w:styleId="af1">
    <w:name w:val="No Spacing"/>
    <w:uiPriority w:val="1"/>
    <w:qFormat/>
    <w:rsid w:val="004C482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C4821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C4821"/>
    <w:rPr>
      <w:i/>
      <w:iCs/>
      <w:color w:val="404040"/>
    </w:rPr>
  </w:style>
  <w:style w:type="paragraph" w:styleId="af2">
    <w:name w:val="Intense Quote"/>
    <w:basedOn w:val="a"/>
    <w:next w:val="a"/>
    <w:link w:val="af3"/>
    <w:uiPriority w:val="30"/>
    <w:qFormat/>
    <w:rsid w:val="004C482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3">
    <w:name w:val="Выделенная цитата Знак"/>
    <w:link w:val="af2"/>
    <w:uiPriority w:val="30"/>
    <w:rsid w:val="004C4821"/>
    <w:rPr>
      <w:i/>
      <w:iCs/>
      <w:color w:val="404040"/>
    </w:rPr>
  </w:style>
  <w:style w:type="character" w:styleId="af4">
    <w:name w:val="Subtle Emphasis"/>
    <w:uiPriority w:val="19"/>
    <w:qFormat/>
    <w:rsid w:val="004C4821"/>
    <w:rPr>
      <w:i/>
      <w:iCs/>
      <w:color w:val="404040"/>
    </w:rPr>
  </w:style>
  <w:style w:type="character" w:styleId="af5">
    <w:name w:val="Intense Emphasis"/>
    <w:uiPriority w:val="21"/>
    <w:qFormat/>
    <w:rsid w:val="004C4821"/>
    <w:rPr>
      <w:b/>
      <w:bCs/>
      <w:i/>
      <w:iCs/>
      <w:color w:val="auto"/>
    </w:rPr>
  </w:style>
  <w:style w:type="character" w:styleId="af6">
    <w:name w:val="Subtle Reference"/>
    <w:uiPriority w:val="31"/>
    <w:qFormat/>
    <w:rsid w:val="004C4821"/>
    <w:rPr>
      <w:smallCaps/>
      <w:color w:val="404040"/>
    </w:rPr>
  </w:style>
  <w:style w:type="character" w:styleId="af7">
    <w:name w:val="Intense Reference"/>
    <w:uiPriority w:val="32"/>
    <w:qFormat/>
    <w:rsid w:val="004C4821"/>
    <w:rPr>
      <w:b/>
      <w:bCs/>
      <w:smallCaps/>
      <w:color w:val="404040"/>
      <w:spacing w:val="5"/>
    </w:rPr>
  </w:style>
  <w:style w:type="character" w:styleId="af8">
    <w:name w:val="Book Title"/>
    <w:uiPriority w:val="33"/>
    <w:qFormat/>
    <w:rsid w:val="004C4821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4C48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27FF-956C-4499-B0B6-FDB5F161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18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ЗАКЛЮЧЕНИЕ</vt:lpstr>
    </vt:vector>
  </TitlesOfParts>
  <Company>Home</Company>
  <LinksUpToDate>false</LinksUpToDate>
  <CharactersWithSpaces>37264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ЗАКЛЮЧЕНИЕ</dc:title>
  <dc:subject/>
  <dc:creator>Users</dc:creator>
  <cp:keywords/>
  <cp:lastModifiedBy>Г.Н.Данилина</cp:lastModifiedBy>
  <cp:revision>101</cp:revision>
  <cp:lastPrinted>2021-08-06T08:21:00Z</cp:lastPrinted>
  <dcterms:created xsi:type="dcterms:W3CDTF">2020-08-21T06:43:00Z</dcterms:created>
  <dcterms:modified xsi:type="dcterms:W3CDTF">2021-08-06T08:45:00Z</dcterms:modified>
</cp:coreProperties>
</file>