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73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0D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73F16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0D1DBC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6F8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2 446 998 896,28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45 681 447,16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>1,90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года до 2 010 155 967,31 руб. (на 53 486 758,98 руб. или на 2,73 процента);</w:t>
      </w:r>
    </w:p>
    <w:p w:rsidR="00C42489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2 491 700 040,52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45 681 447,17 руб. или на 1,87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года до 2 010 155 967,31 руб. (на 53 486 758,98 руб. или на 2,73 процента);</w:t>
      </w:r>
    </w:p>
    <w:p w:rsidR="00C66CBA" w:rsidRDefault="00C66CBA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44 701 144,24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CBA" w:rsidRDefault="00C66CBA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>2 446 998 896,28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>45 681 447,16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>1,90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7C8" w:rsidRDefault="000C37C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на </w:t>
      </w:r>
      <w:r w:rsidR="00C37B11">
        <w:rPr>
          <w:rFonts w:ascii="Times New Roman" w:eastAsia="Times New Roman" w:hAnsi="Times New Roman" w:cs="Times New Roman"/>
          <w:sz w:val="28"/>
          <w:szCs w:val="28"/>
          <w:lang w:eastAsia="ru-RU"/>
        </w:rPr>
        <w:t>2 996 520,57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 увеличения </w:t>
      </w:r>
      <w:r w:rsidR="00C3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уплаты акцизов по подакцизным товарам (продукции), производимым на территории Российской Федерации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указанную сумму;</w:t>
      </w:r>
    </w:p>
    <w:p w:rsidR="000C37C8" w:rsidRDefault="00B35BDD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7B11">
        <w:rPr>
          <w:rFonts w:ascii="Times New Roman" w:eastAsia="Times New Roman" w:hAnsi="Times New Roman" w:cs="Times New Roman"/>
          <w:sz w:val="28"/>
          <w:szCs w:val="28"/>
          <w:lang w:eastAsia="ru-RU"/>
        </w:rPr>
        <w:t>42 684 926,59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A68E4" w:rsidRDefault="00127B8C" w:rsidP="004E7019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7B11" w:rsidRPr="00C3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8E4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FA68E4" w:rsidRPr="00FA68E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37 933 890,84</w:t>
      </w:r>
      <w:r w:rsidR="00FA68E4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68E4" w:rsidRDefault="00127B8C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2 361 380,00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127B8C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2 389 655,75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46002" w:rsidRDefault="00346002" w:rsidP="003460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>2 010 155 967,31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>53 486 758,98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2,73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65796" w:rsidRDefault="00865796" w:rsidP="008657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796" w:rsidRDefault="00865796" w:rsidP="008657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налога на доходы физических лиц на </w:t>
      </w:r>
      <w:r w:rsidR="00346002">
        <w:rPr>
          <w:rFonts w:ascii="Times New Roman" w:eastAsia="Times New Roman" w:hAnsi="Times New Roman" w:cs="Times New Roman"/>
          <w:sz w:val="28"/>
          <w:szCs w:val="28"/>
          <w:lang w:eastAsia="ru-RU"/>
        </w:rPr>
        <w:t>52 149 590,00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65796" w:rsidRDefault="00865796" w:rsidP="008657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прочих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</w:t>
      </w:r>
      <w:r>
        <w:rPr>
          <w:rFonts w:ascii="Times New Roman" w:hAnsi="Times New Roman" w:cs="Times New Roman"/>
          <w:spacing w:val="-2"/>
          <w:sz w:val="28"/>
          <w:szCs w:val="28"/>
        </w:rPr>
        <w:t>дных поступлений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346002">
        <w:rPr>
          <w:rFonts w:ascii="Times New Roman" w:hAnsi="Times New Roman" w:cs="Times New Roman"/>
          <w:spacing w:val="-2"/>
          <w:sz w:val="28"/>
          <w:szCs w:val="28"/>
        </w:rPr>
        <w:t>1 337 168,98</w:t>
      </w:r>
      <w:r w:rsidRPr="00017F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(условно-утвержденные расходы).</w:t>
      </w:r>
    </w:p>
    <w:p w:rsidR="00294107" w:rsidRPr="00FA68E4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</w:t>
      </w:r>
      <w:r w:rsidR="0039204F">
        <w:rPr>
          <w:rFonts w:ascii="Times New Roman" w:eastAsia="Times New Roman" w:hAnsi="Times New Roman" w:cs="Times New Roman"/>
          <w:sz w:val="28"/>
          <w:szCs w:val="28"/>
          <w:lang w:eastAsia="ru-RU"/>
        </w:rPr>
        <w:t>2 491 700 040,52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39204F">
        <w:rPr>
          <w:rFonts w:ascii="Times New Roman" w:eastAsia="Times New Roman" w:hAnsi="Times New Roman" w:cs="Times New Roman"/>
          <w:sz w:val="28"/>
          <w:szCs w:val="28"/>
          <w:lang w:eastAsia="ru-RU"/>
        </w:rPr>
        <w:t>45 681 447,16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392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204F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сумме </w:t>
      </w:r>
      <w:r w:rsidR="0039204F">
        <w:rPr>
          <w:rFonts w:ascii="Times New Roman" w:hAnsi="Times New Roman" w:cs="Times New Roman"/>
          <w:sz w:val="28"/>
          <w:szCs w:val="28"/>
        </w:rPr>
        <w:t>42 684 926,59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5A0AAE" w:rsidRPr="007E69D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C4E">
        <w:rPr>
          <w:rFonts w:ascii="Times New Roman" w:hAnsi="Times New Roman" w:cs="Times New Roman"/>
          <w:sz w:val="28"/>
          <w:szCs w:val="28"/>
        </w:rPr>
        <w:t xml:space="preserve">увеличения объема </w:t>
      </w:r>
      <w:r w:rsidR="0039204F">
        <w:rPr>
          <w:rFonts w:ascii="Times New Roman" w:hAnsi="Times New Roman" w:cs="Times New Roman"/>
          <w:sz w:val="28"/>
          <w:szCs w:val="28"/>
        </w:rPr>
        <w:t>местного бюджета за счет акцизов</w:t>
      </w:r>
      <w:r w:rsidRPr="00683C4E">
        <w:rPr>
          <w:rFonts w:ascii="Times New Roman" w:hAnsi="Times New Roman" w:cs="Times New Roman"/>
          <w:sz w:val="28"/>
          <w:szCs w:val="28"/>
        </w:rPr>
        <w:t xml:space="preserve"> на </w:t>
      </w:r>
      <w:r w:rsidR="0039204F">
        <w:rPr>
          <w:rFonts w:ascii="Times New Roman" w:hAnsi="Times New Roman" w:cs="Times New Roman"/>
          <w:sz w:val="28"/>
          <w:szCs w:val="28"/>
        </w:rPr>
        <w:t>2 996 520,57</w:t>
      </w:r>
      <w:r w:rsidRPr="00683C4E">
        <w:rPr>
          <w:rFonts w:ascii="Times New Roman" w:hAnsi="Times New Roman" w:cs="Times New Roman"/>
          <w:sz w:val="28"/>
          <w:szCs w:val="28"/>
        </w:rPr>
        <w:t xml:space="preserve"> руб</w:t>
      </w:r>
      <w:r w:rsidRPr="00683C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 разрезе муниципальных программ вносятся следующие изменения.</w:t>
      </w:r>
    </w:p>
    <w:p w:rsidR="005A0AAE" w:rsidRPr="00E5421D" w:rsidRDefault="005A0AAE" w:rsidP="005A0AAE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E0406D">
        <w:rPr>
          <w:rFonts w:ascii="Times New Roman" w:hAnsi="Times New Roman" w:cs="Times New Roman"/>
          <w:sz w:val="28"/>
          <w:szCs w:val="28"/>
        </w:rPr>
        <w:t>1 964 673,58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увеличения межбюджетных трансфертов в сумме </w:t>
      </w:r>
      <w:r w:rsidR="00E0406D">
        <w:rPr>
          <w:rFonts w:ascii="Times New Roman" w:hAnsi="Times New Roman" w:cs="Times New Roman"/>
          <w:sz w:val="28"/>
          <w:szCs w:val="28"/>
        </w:rPr>
        <w:t>1 722 285,58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60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5A0AAE" w:rsidRDefault="00612EDE" w:rsidP="005A0AA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  средств между программами на сумму </w:t>
      </w:r>
      <w:r>
        <w:rPr>
          <w:rFonts w:ascii="Times New Roman" w:hAnsi="Times New Roman" w:cs="Times New Roman"/>
          <w:sz w:val="28"/>
          <w:szCs w:val="28"/>
        </w:rPr>
        <w:t>242 388,00</w:t>
      </w:r>
      <w:r w:rsidR="005A0AAE" w:rsidRPr="000154C9">
        <w:rPr>
          <w:rFonts w:ascii="Times New Roman" w:hAnsi="Times New Roman" w:cs="Times New Roman"/>
          <w:sz w:val="28"/>
          <w:szCs w:val="28"/>
        </w:rPr>
        <w:t xml:space="preserve"> руб</w:t>
      </w:r>
      <w:r w:rsidR="005A0AAE">
        <w:rPr>
          <w:sz w:val="28"/>
          <w:szCs w:val="28"/>
        </w:rPr>
        <w:t>.</w:t>
      </w:r>
    </w:p>
    <w:p w:rsidR="00D078E8" w:rsidRDefault="00D078E8" w:rsidP="00D078E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612EDE" w:rsidRDefault="00612EDE" w:rsidP="00D078E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</w:t>
      </w:r>
      <w:r w:rsidR="002E7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248 774,03 руб.;</w:t>
      </w:r>
    </w:p>
    <w:p w:rsidR="00612EDE" w:rsidRDefault="00612EDE" w:rsidP="00D078E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2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="002E7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1 473 511,55 руб.</w:t>
      </w:r>
    </w:p>
    <w:p w:rsidR="005A0AAE" w:rsidRPr="0078696B" w:rsidRDefault="005A0AAE" w:rsidP="00A42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2E79CD">
        <w:rPr>
          <w:rFonts w:ascii="Times New Roman" w:eastAsia="Times New Roman" w:hAnsi="Times New Roman" w:cs="Times New Roman"/>
          <w:sz w:val="28"/>
          <w:szCs w:val="28"/>
          <w:lang w:eastAsia="ru-RU"/>
        </w:rPr>
        <w:t>1 006 663 996,97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56D70" w:rsidRPr="002C1741" w:rsidRDefault="005A0AAE" w:rsidP="002C174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03 «Развитие сельского хозяйства» расходы увеличиваются </w:t>
      </w:r>
      <w:r w:rsidR="002E79CD" w:rsidRPr="002C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 на сумму </w:t>
      </w:r>
      <w:r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79CD" w:rsidRPr="002C1741">
        <w:rPr>
          <w:rFonts w:ascii="Times New Roman" w:hAnsi="Times New Roman" w:cs="Times New Roman"/>
          <w:sz w:val="28"/>
          <w:szCs w:val="28"/>
        </w:rPr>
        <w:t>48 433,03</w:t>
      </w:r>
      <w:r w:rsidRPr="002C1741">
        <w:rPr>
          <w:rFonts w:ascii="Times New Roman" w:hAnsi="Times New Roman" w:cs="Times New Roman"/>
          <w:sz w:val="28"/>
          <w:szCs w:val="28"/>
        </w:rPr>
        <w:t xml:space="preserve"> </w:t>
      </w:r>
      <w:r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0AAE" w:rsidRDefault="005A0AAE" w:rsidP="00156D7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2A2733">
        <w:rPr>
          <w:rFonts w:ascii="Times New Roman" w:hAnsi="Times New Roman" w:cs="Times New Roman"/>
          <w:sz w:val="28"/>
          <w:szCs w:val="28"/>
        </w:rPr>
        <w:t>11 474 520,19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Pr="002A2733" w:rsidRDefault="005A0AAE" w:rsidP="002C174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="002A2733" w:rsidRPr="002A2733">
        <w:rPr>
          <w:rFonts w:ascii="Times New Roman" w:hAnsi="Times New Roman" w:cs="Times New Roman"/>
          <w:sz w:val="28"/>
          <w:szCs w:val="28"/>
        </w:rPr>
        <w:t>3 271 648,21</w:t>
      </w:r>
      <w:r w:rsidRPr="002A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733" w:rsidRPr="002A2733" w:rsidRDefault="002A2733" w:rsidP="002C1741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813 807,09</w:t>
      </w: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2A2733" w:rsidRPr="002A2733" w:rsidRDefault="002A2733" w:rsidP="002C174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2 457 841,12</w:t>
      </w: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2A2733">
        <w:rPr>
          <w:rFonts w:ascii="Times New Roman" w:hAnsi="Times New Roman" w:cs="Times New Roman"/>
          <w:sz w:val="28"/>
          <w:szCs w:val="28"/>
        </w:rPr>
        <w:t>252 835 033,56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2D1C" w:rsidRPr="002C1741" w:rsidRDefault="002C1741" w:rsidP="002C1741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2D1C"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05 «Формирование современной городской среды на 2018-2024 годы» объем плановых ассигнований уменьшен на </w:t>
      </w:r>
      <w:r w:rsidR="005A2D1C" w:rsidRPr="002C1741">
        <w:rPr>
          <w:rFonts w:ascii="Times New Roman" w:hAnsi="Times New Roman" w:cs="Times New Roman"/>
          <w:sz w:val="28"/>
          <w:szCs w:val="28"/>
        </w:rPr>
        <w:t>59 301 355,48</w:t>
      </w:r>
      <w:r w:rsidR="005A2D1C"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5A2D1C" w:rsidRPr="002C1741">
        <w:rPr>
          <w:rFonts w:ascii="Times New Roman" w:hAnsi="Times New Roman" w:cs="Times New Roman"/>
          <w:sz w:val="28"/>
          <w:szCs w:val="28"/>
        </w:rPr>
        <w:t>за счет перераспределения средств между муниципальными программами</w:t>
      </w:r>
      <w:r w:rsidR="005A2D1C" w:rsidRPr="002C1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1C" w:rsidRPr="005A2D1C" w:rsidRDefault="005A2D1C" w:rsidP="005A2D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 w:rsidRPr="005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2D1C" w:rsidRPr="005A2D1C" w:rsidRDefault="005A0AAE" w:rsidP="002C174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объем плановых ассигнований увеличен на </w:t>
      </w:r>
      <w:r w:rsidR="005A2D1C">
        <w:rPr>
          <w:rFonts w:ascii="Times New Roman" w:hAnsi="Times New Roman" w:cs="Times New Roman"/>
          <w:sz w:val="28"/>
          <w:szCs w:val="28"/>
        </w:rPr>
        <w:t>100 706 182,72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8918A2">
        <w:rPr>
          <w:rFonts w:ascii="Times New Roman" w:hAnsi="Times New Roman" w:cs="Times New Roman"/>
          <w:sz w:val="28"/>
          <w:szCs w:val="28"/>
        </w:rPr>
        <w:t>за счет</w:t>
      </w:r>
      <w:r w:rsidR="005A2D1C">
        <w:rPr>
          <w:rFonts w:ascii="Times New Roman" w:hAnsi="Times New Roman" w:cs="Times New Roman"/>
          <w:sz w:val="28"/>
          <w:szCs w:val="28"/>
        </w:rPr>
        <w:t>:</w:t>
      </w:r>
    </w:p>
    <w:p w:rsidR="005A0AAE" w:rsidRDefault="005A0AAE" w:rsidP="002C1741">
      <w:pPr>
        <w:pStyle w:val="a5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A2">
        <w:rPr>
          <w:rFonts w:ascii="Times New Roman" w:hAnsi="Times New Roman" w:cs="Times New Roman"/>
          <w:sz w:val="28"/>
          <w:szCs w:val="28"/>
        </w:rPr>
        <w:t xml:space="preserve"> перераспределения средств </w:t>
      </w:r>
      <w:r w:rsidRPr="00290E76">
        <w:rPr>
          <w:rFonts w:ascii="Times New Roman" w:hAnsi="Times New Roman" w:cs="Times New Roman"/>
          <w:sz w:val="28"/>
          <w:szCs w:val="28"/>
        </w:rPr>
        <w:t>между муниципальными програ</w:t>
      </w:r>
      <w:r w:rsidR="005A2D1C">
        <w:rPr>
          <w:rFonts w:ascii="Times New Roman" w:hAnsi="Times New Roman" w:cs="Times New Roman"/>
          <w:sz w:val="28"/>
          <w:szCs w:val="28"/>
        </w:rPr>
        <w:t xml:space="preserve">ммами </w:t>
      </w:r>
      <w:r w:rsidR="00CC4EE8">
        <w:rPr>
          <w:rFonts w:ascii="Times New Roman" w:hAnsi="Times New Roman" w:cs="Times New Roman"/>
          <w:sz w:val="28"/>
          <w:szCs w:val="28"/>
        </w:rPr>
        <w:t>в сумме 59 301 355,48 руб.;</w:t>
      </w:r>
    </w:p>
    <w:p w:rsidR="00CC4EE8" w:rsidRDefault="00CC4EE8" w:rsidP="002C1741">
      <w:pPr>
        <w:pStyle w:val="a5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увеличения объема межбюджетных трансферов в сумме 38 408 306,67 руб.;</w:t>
      </w:r>
    </w:p>
    <w:p w:rsidR="00CC4EE8" w:rsidRDefault="00CC4EE8" w:rsidP="002C1741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увеличения объема местного бюджета за счет акцизов на сумму 2 996</w:t>
      </w:r>
      <w:r w:rsidR="009F442B">
        <w:rPr>
          <w:rFonts w:ascii="Times New Roman" w:hAnsi="Times New Roman" w:cs="Times New Roman"/>
          <w:sz w:val="28"/>
          <w:szCs w:val="28"/>
        </w:rPr>
        <w:t xml:space="preserve"> 520,57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4235B" w:rsidRDefault="00A4235B" w:rsidP="00CC4EE8">
      <w:pPr>
        <w:pStyle w:val="a5"/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A4235B" w:rsidRDefault="00FD6792" w:rsidP="009F442B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</w:t>
      </w:r>
      <w:r w:rsidR="002E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автомобильных дорог, находящихся в собственности Благодарненского городского округа Ставропольского края </w:t>
      </w:r>
      <w:r w:rsidR="00C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2E0611">
        <w:rPr>
          <w:rFonts w:ascii="Times New Roman" w:eastAsia="Times New Roman" w:hAnsi="Times New Roman" w:cs="Times New Roman"/>
          <w:sz w:val="28"/>
          <w:szCs w:val="28"/>
          <w:lang w:eastAsia="ru-RU"/>
        </w:rPr>
        <w:t>41 080 411,41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85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120" w:rsidRDefault="00C85120" w:rsidP="009F442B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474 415,83</w:t>
      </w:r>
      <w:r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D9175E" w:rsidRPr="002A2733" w:rsidRDefault="00D9175E" w:rsidP="009F44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мероприятий по благоустройству территорий </w:t>
      </w:r>
      <w:r w:rsidR="006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Благодарненского городского округа Ставропольского края на сумму 59 301 355,48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ABC" w:rsidRDefault="006B4ABC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</w:t>
      </w:r>
      <w:r w:rsidR="00C96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уменьшаются по 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6E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E78" w:rsidRDefault="00C96E78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разработку, согласование, экспертизу, проверку проектно-сметной документации на сумму 150 000,00 руб.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</w:t>
      </w:r>
      <w:r w:rsidR="00C96E78">
        <w:rPr>
          <w:rFonts w:ascii="Times New Roman" w:hAnsi="Times New Roman" w:cs="Times New Roman"/>
          <w:sz w:val="28"/>
          <w:szCs w:val="28"/>
        </w:rPr>
        <w:t>512 564 370,64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Default="005A0AAE" w:rsidP="002C1741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3162323"/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07 «Безопасный район»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на сумму </w:t>
      </w:r>
      <w:r w:rsidR="00C96E78">
        <w:rPr>
          <w:rFonts w:ascii="Times New Roman" w:hAnsi="Times New Roman" w:cs="Times New Roman"/>
          <w:sz w:val="28"/>
          <w:szCs w:val="28"/>
        </w:rPr>
        <w:t>132 967,32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C96E78" w:rsidRPr="00822B8F">
        <w:rPr>
          <w:rFonts w:ascii="Times New Roman" w:hAnsi="Times New Roman" w:cs="Times New Roman"/>
          <w:sz w:val="28"/>
          <w:szCs w:val="28"/>
        </w:rPr>
        <w:t xml:space="preserve">за счет увеличения </w:t>
      </w:r>
      <w:r w:rsidR="00233B1E">
        <w:rPr>
          <w:rFonts w:ascii="Times New Roman" w:hAnsi="Times New Roman" w:cs="Times New Roman"/>
          <w:sz w:val="28"/>
          <w:szCs w:val="28"/>
        </w:rPr>
        <w:t xml:space="preserve">объема межбюджетных трансферов </w:t>
      </w:r>
      <w:r w:rsidR="00233B1E"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</w:t>
      </w:r>
      <w:r w:rsidR="00233B1E" w:rsidRPr="002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</w:t>
      </w:r>
      <w:r w:rsidR="0023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 w:rsidRPr="00822B8F">
        <w:rPr>
          <w:rFonts w:ascii="Times New Roman" w:hAnsi="Times New Roman" w:cs="Times New Roman"/>
          <w:sz w:val="28"/>
          <w:szCs w:val="28"/>
        </w:rPr>
        <w:t>49</w:t>
      </w:r>
      <w:r w:rsidR="00233B1E">
        <w:rPr>
          <w:rFonts w:ascii="Times New Roman" w:hAnsi="Times New Roman" w:cs="Times New Roman"/>
          <w:sz w:val="28"/>
          <w:szCs w:val="28"/>
        </w:rPr>
        <w:t> 148 134,93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AE" w:rsidRDefault="005A0AAE" w:rsidP="00233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F106A4" w:rsidRPr="00F106A4" w:rsidRDefault="00F106A4" w:rsidP="00F10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целевой статье 60</w:t>
      </w:r>
      <w:r w:rsidR="00233B1E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233B1E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Благодарненского </w:t>
      </w:r>
      <w:r w:rsidR="00F1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233B1E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 расходы увеличены на сумму </w:t>
      </w:r>
      <w:r w:rsidRPr="00F106A4">
        <w:rPr>
          <w:rFonts w:ascii="Times New Roman" w:hAnsi="Times New Roman" w:cs="Times New Roman"/>
          <w:sz w:val="28"/>
          <w:szCs w:val="28"/>
        </w:rPr>
        <w:t>32 371,57</w:t>
      </w:r>
      <w:r w:rsidR="00233B1E" w:rsidRPr="00F106A4">
        <w:rPr>
          <w:sz w:val="28"/>
          <w:szCs w:val="28"/>
        </w:rPr>
        <w:t xml:space="preserve"> </w:t>
      </w:r>
      <w:r w:rsidR="00233B1E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за счет </w:t>
      </w:r>
      <w:r w:rsidR="00233B1E" w:rsidRPr="00F106A4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труда.</w:t>
      </w:r>
    </w:p>
    <w:p w:rsidR="00F106A4" w:rsidRPr="00F106A4" w:rsidRDefault="00F106A4" w:rsidP="00F10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="00C97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="00084418">
        <w:rPr>
          <w:rFonts w:ascii="Times New Roman" w:hAnsi="Times New Roman" w:cs="Times New Roman"/>
          <w:spacing w:val="-2"/>
          <w:sz w:val="28"/>
          <w:szCs w:val="28"/>
        </w:rPr>
        <w:t>3 775 596,16</w:t>
      </w:r>
      <w:r w:rsidRPr="00F106A4">
        <w:rPr>
          <w:spacing w:val="-2"/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84418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61 0 00 00000 «Обеспечение деятельности администрации Благодарненского городского округа Ставропольского края» расходы увеличены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сумму </w:t>
      </w:r>
      <w:r w:rsidR="00084418">
        <w:rPr>
          <w:rFonts w:ascii="Times New Roman" w:hAnsi="Times New Roman" w:cs="Times New Roman"/>
          <w:sz w:val="28"/>
          <w:szCs w:val="28"/>
        </w:rPr>
        <w:t>91 105,84</w:t>
      </w:r>
      <w:r w:rsidRPr="00472657">
        <w:rPr>
          <w:sz w:val="28"/>
          <w:szCs w:val="28"/>
        </w:rPr>
        <w:t xml:space="preserve">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Pr="002B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A0AAE" w:rsidRDefault="005A0AAE" w:rsidP="00084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2B0570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4418" w:rsidRPr="00F1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</w:t>
      </w:r>
      <w:r w:rsidR="0018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333 493,84 руб.;</w:t>
      </w:r>
    </w:p>
    <w:p w:rsidR="00186150" w:rsidRPr="002B0570" w:rsidRDefault="00186150" w:rsidP="00084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объемов ассигнований за счет перераспределения средств между непрограммными расходами на сумму 242 388,00 руб. 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="00186150">
        <w:rPr>
          <w:rFonts w:ascii="Times New Roman" w:hAnsi="Times New Roman" w:cs="Times New Roman"/>
          <w:spacing w:val="-2"/>
          <w:sz w:val="28"/>
          <w:szCs w:val="28"/>
        </w:rPr>
        <w:t>45 061 944,00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357F5" w:rsidRPr="00F106A4" w:rsidRDefault="008357F5" w:rsidP="00835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 целевой статье 63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городского округа Ставропольского края» расходы увеличены на сумму </w:t>
      </w:r>
      <w:r w:rsidR="00CD7788">
        <w:rPr>
          <w:rFonts w:ascii="Times New Roman" w:hAnsi="Times New Roman" w:cs="Times New Roman"/>
          <w:sz w:val="28"/>
          <w:szCs w:val="28"/>
        </w:rPr>
        <w:t>330 118,99</w:t>
      </w:r>
      <w:r w:rsidRPr="00F106A4">
        <w:rPr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за счет </w:t>
      </w:r>
      <w:r w:rsidRPr="00F106A4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труда.</w:t>
      </w:r>
    </w:p>
    <w:p w:rsidR="008357F5" w:rsidRPr="00F106A4" w:rsidRDefault="008357F5" w:rsidP="0083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предполагаемых изменений уточненные годовые плановые назначения по целевой статье </w:t>
      </w:r>
      <w:r w:rsidR="00CD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CD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управления администрации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 городского округа Ставропольского края»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="00CD7788">
        <w:rPr>
          <w:rFonts w:ascii="Times New Roman" w:hAnsi="Times New Roman" w:cs="Times New Roman"/>
          <w:spacing w:val="-2"/>
          <w:sz w:val="28"/>
          <w:szCs w:val="28"/>
        </w:rPr>
        <w:t>38 627 681,99</w:t>
      </w:r>
      <w:r w:rsidRPr="00F106A4">
        <w:rPr>
          <w:spacing w:val="-2"/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1450B" w:rsidRPr="00F106A4" w:rsidRDefault="0011450B" w:rsidP="00114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целевой статье 64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контрольно-счетного органа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городского округа Ставропольского края» расходы увеличены на сумму </w:t>
      </w:r>
      <w:r>
        <w:rPr>
          <w:rFonts w:ascii="Times New Roman" w:hAnsi="Times New Roman" w:cs="Times New Roman"/>
          <w:sz w:val="28"/>
          <w:szCs w:val="28"/>
        </w:rPr>
        <w:t>27 137,18</w:t>
      </w:r>
      <w:r w:rsidRPr="00F106A4">
        <w:rPr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за счет </w:t>
      </w:r>
      <w:r w:rsidRPr="00F106A4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труда.</w:t>
      </w:r>
    </w:p>
    <w:p w:rsidR="0011450B" w:rsidRPr="00F106A4" w:rsidRDefault="0011450B" w:rsidP="0011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контрольно-счетного органа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 городского округа Ставропольского края»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>
        <w:rPr>
          <w:rFonts w:ascii="Times New Roman" w:hAnsi="Times New Roman" w:cs="Times New Roman"/>
          <w:spacing w:val="-2"/>
          <w:sz w:val="28"/>
          <w:szCs w:val="28"/>
        </w:rPr>
        <w:t>2 995 645,56</w:t>
      </w:r>
      <w:r w:rsidRPr="00F106A4">
        <w:rPr>
          <w:spacing w:val="-2"/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0AAE" w:rsidRPr="000F0EEC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уменьшены </w:t>
      </w:r>
      <w:r w:rsidR="001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1450B">
        <w:rPr>
          <w:rFonts w:ascii="Times New Roman" w:hAnsi="Times New Roman" w:cs="Times New Roman"/>
          <w:sz w:val="28"/>
          <w:szCs w:val="28"/>
        </w:rPr>
        <w:t>1 621 835,80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перераспределения средств между программными</w:t>
      </w:r>
      <w:r w:rsidRPr="000F0E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непрограммными расходами.</w:t>
      </w:r>
    </w:p>
    <w:p w:rsidR="005A0AAE" w:rsidRDefault="005A0AAE" w:rsidP="005A0AAE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2023 году составят </w:t>
      </w:r>
      <w:r w:rsidR="0011450B">
        <w:rPr>
          <w:rFonts w:ascii="Times New Roman" w:hAnsi="Times New Roman" w:cs="Times New Roman"/>
          <w:sz w:val="28"/>
          <w:szCs w:val="28"/>
        </w:rPr>
        <w:t>8 237 169,16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110E32">
        <w:t xml:space="preserve"> </w:t>
      </w:r>
    </w:p>
    <w:p w:rsidR="00C97085" w:rsidRDefault="00C97085" w:rsidP="00C970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2024 год предусмотрен в сумме 2 010 155 967,31 руб., что на 53 486 758,98 руб. больше установленных плановых назначений. </w:t>
      </w:r>
    </w:p>
    <w:p w:rsidR="00C97085" w:rsidRDefault="00C97085" w:rsidP="00C97085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в 2024 году будет осуществлено за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C32D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1" w:name="_Hlk848707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-налога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физических лиц в сумме </w:t>
      </w:r>
      <w:bookmarkEnd w:id="1"/>
      <w:r w:rsidR="00C32D92">
        <w:rPr>
          <w:rFonts w:ascii="Times New Roman" w:hAnsi="Times New Roman" w:cs="Times New Roman"/>
          <w:color w:val="000000"/>
          <w:sz w:val="28"/>
          <w:szCs w:val="28"/>
        </w:rPr>
        <w:t>52 149 590,00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C97085" w:rsidRDefault="00C97085" w:rsidP="00C97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условно-утвержденных расходов в сумме </w:t>
      </w:r>
      <w:r w:rsidR="00C32D92">
        <w:rPr>
          <w:rFonts w:ascii="Times New Roman" w:hAnsi="Times New Roman" w:cs="Times New Roman"/>
          <w:color w:val="000000"/>
          <w:sz w:val="28"/>
          <w:szCs w:val="28"/>
        </w:rPr>
        <w:t>1 337 168,98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97085" w:rsidRDefault="00C97085" w:rsidP="00C970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2024 год вносятся следующие изменения по муниципальным программам местного бюджета:</w:t>
      </w:r>
    </w:p>
    <w:p w:rsidR="00BE5CFE" w:rsidRDefault="00C97085" w:rsidP="00BE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муниципальной программе Благодарненского городског</w:t>
      </w:r>
      <w:r w:rsidR="00F1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1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на </w:t>
      </w:r>
      <w:r w:rsidRP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BE5CFE">
        <w:rPr>
          <w:rFonts w:ascii="Times New Roman" w:eastAsia="Times New Roman" w:hAnsi="Times New Roman" w:cs="Times New Roman"/>
          <w:sz w:val="28"/>
          <w:szCs w:val="28"/>
          <w:lang w:eastAsia="ru-RU"/>
        </w:rPr>
        <w:t>52 149 590,00</w:t>
      </w:r>
      <w:r w:rsidRP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BE5CFE" w:rsidRPr="00F106A4" w:rsidRDefault="00BE5CFE" w:rsidP="00BE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«Формирование современной городской среды на 2018-2024 годы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>
        <w:rPr>
          <w:rFonts w:ascii="Times New Roman" w:hAnsi="Times New Roman" w:cs="Times New Roman"/>
          <w:spacing w:val="-2"/>
          <w:sz w:val="28"/>
          <w:szCs w:val="28"/>
        </w:rPr>
        <w:t>52 149 590,00</w:t>
      </w:r>
      <w:r w:rsidRPr="00F106A4">
        <w:rPr>
          <w:spacing w:val="-2"/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445" w:rsidRPr="00732C5F" w:rsidRDefault="00EE7445" w:rsidP="00732C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732C5F" w:rsidRDefault="00EE7445" w:rsidP="00732C5F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плановый период 2024 года составит 0,00 руб.</w:t>
      </w: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32D9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2 446 998 896,28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45 681 447,16 руб. или на 1,90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4B1AC5" w:rsidRDefault="004B1AC5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в сумме 2 010 155 967,31 руб., что на 53 486 758,98 руб. или на 2,73 процента больше установленных плановых значений. </w:t>
      </w:r>
    </w:p>
    <w:p w:rsidR="00EE7445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предусмотрен:</w:t>
      </w: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2 491 700 040,52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45 681 447,17 руб. или на 1,87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значений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года в сумме 2 010 155 967,31 руб., что на 53 486 758,98 руб. или на 2,73 процента больше установленных плановых значений.</w:t>
      </w:r>
    </w:p>
    <w:p w:rsidR="004B1AC5" w:rsidRPr="004B1AC5" w:rsidRDefault="004B1AC5" w:rsidP="004B1AC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Благодарненского городского округа Ставропольского края не изменится</w:t>
      </w:r>
      <w:r w:rsidR="0069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2" w:name="_GoBack"/>
      <w:bookmarkEnd w:id="2"/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4B1AC5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44 701 144,24 руб.;</w:t>
      </w:r>
    </w:p>
    <w:p w:rsidR="004B1AC5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</w:p>
    <w:p w:rsidR="004B1AC5" w:rsidRPr="001A72E4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2025 года остаются без изменений.</w:t>
      </w:r>
    </w:p>
    <w:p w:rsidR="004B1AC5" w:rsidRPr="00064423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E2" w:rsidRDefault="00991BE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Default="004B1AC5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B5" w:rsidRDefault="000C78B5" w:rsidP="00D278E4">
      <w:pPr>
        <w:spacing w:after="0" w:line="240" w:lineRule="auto"/>
      </w:pPr>
      <w:r>
        <w:separator/>
      </w:r>
    </w:p>
  </w:endnote>
  <w:endnote w:type="continuationSeparator" w:id="0">
    <w:p w:rsidR="000C78B5" w:rsidRDefault="000C78B5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B5" w:rsidRDefault="000C78B5" w:rsidP="00D278E4">
      <w:pPr>
        <w:spacing w:after="0" w:line="240" w:lineRule="auto"/>
      </w:pPr>
      <w:r>
        <w:separator/>
      </w:r>
    </w:p>
  </w:footnote>
  <w:footnote w:type="continuationSeparator" w:id="0">
    <w:p w:rsidR="000C78B5" w:rsidRDefault="000C78B5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C32D92">
      <w:trPr>
        <w:trHeight w:val="720"/>
      </w:trPr>
      <w:tc>
        <w:tcPr>
          <w:tcW w:w="1667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F11E9">
            <w:rPr>
              <w:noProof/>
              <w:color w:val="4F81BD" w:themeColor="accent1"/>
              <w:sz w:val="24"/>
              <w:szCs w:val="24"/>
            </w:rPr>
            <w:t>11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C32D92" w:rsidRDefault="00C32D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769B"/>
    <w:rsid w:val="00017F7A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3F16"/>
    <w:rsid w:val="0007585C"/>
    <w:rsid w:val="00075F34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C78B5"/>
    <w:rsid w:val="000D1DBC"/>
    <w:rsid w:val="000D5B13"/>
    <w:rsid w:val="000F45AC"/>
    <w:rsid w:val="000F5E92"/>
    <w:rsid w:val="00101B65"/>
    <w:rsid w:val="001072B1"/>
    <w:rsid w:val="0011304C"/>
    <w:rsid w:val="0011450B"/>
    <w:rsid w:val="00115F42"/>
    <w:rsid w:val="00121496"/>
    <w:rsid w:val="00125E5D"/>
    <w:rsid w:val="00127496"/>
    <w:rsid w:val="00127B3B"/>
    <w:rsid w:val="00127B8C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706C6"/>
    <w:rsid w:val="00170E48"/>
    <w:rsid w:val="001754FC"/>
    <w:rsid w:val="00177032"/>
    <w:rsid w:val="00186150"/>
    <w:rsid w:val="001908DA"/>
    <w:rsid w:val="001A72E4"/>
    <w:rsid w:val="001B09FF"/>
    <w:rsid w:val="001B40EA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F08E3"/>
    <w:rsid w:val="001F0B4A"/>
    <w:rsid w:val="001F3E29"/>
    <w:rsid w:val="001F4732"/>
    <w:rsid w:val="001F4C53"/>
    <w:rsid w:val="00204DEC"/>
    <w:rsid w:val="002060BD"/>
    <w:rsid w:val="00207002"/>
    <w:rsid w:val="0020706A"/>
    <w:rsid w:val="00220C35"/>
    <w:rsid w:val="0023168B"/>
    <w:rsid w:val="00233B1E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8F9"/>
    <w:rsid w:val="002A2733"/>
    <w:rsid w:val="002A7EBC"/>
    <w:rsid w:val="002B2B03"/>
    <w:rsid w:val="002B69E8"/>
    <w:rsid w:val="002B7B70"/>
    <w:rsid w:val="002C1741"/>
    <w:rsid w:val="002C42CE"/>
    <w:rsid w:val="002C6A86"/>
    <w:rsid w:val="002C6BBE"/>
    <w:rsid w:val="002C7D63"/>
    <w:rsid w:val="002D399B"/>
    <w:rsid w:val="002E0611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46002"/>
    <w:rsid w:val="00346E48"/>
    <w:rsid w:val="00355C71"/>
    <w:rsid w:val="0035650A"/>
    <w:rsid w:val="00363F16"/>
    <w:rsid w:val="00363FDD"/>
    <w:rsid w:val="00366918"/>
    <w:rsid w:val="00367778"/>
    <w:rsid w:val="00371D0C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7EC1"/>
    <w:rsid w:val="0039026C"/>
    <w:rsid w:val="00391B8F"/>
    <w:rsid w:val="0039204F"/>
    <w:rsid w:val="0039310C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96296"/>
    <w:rsid w:val="004A0E14"/>
    <w:rsid w:val="004A73BD"/>
    <w:rsid w:val="004B13C6"/>
    <w:rsid w:val="004B1AC5"/>
    <w:rsid w:val="004B1C7A"/>
    <w:rsid w:val="004C18C6"/>
    <w:rsid w:val="004C64BE"/>
    <w:rsid w:val="004D0040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2D36"/>
    <w:rsid w:val="005448D1"/>
    <w:rsid w:val="00546E9A"/>
    <w:rsid w:val="00550F8F"/>
    <w:rsid w:val="005552B8"/>
    <w:rsid w:val="005646B2"/>
    <w:rsid w:val="005658F3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535C"/>
    <w:rsid w:val="005B5FD2"/>
    <w:rsid w:val="005B6487"/>
    <w:rsid w:val="005B6C66"/>
    <w:rsid w:val="005C00B9"/>
    <w:rsid w:val="005C7041"/>
    <w:rsid w:val="005D5262"/>
    <w:rsid w:val="005D6BF1"/>
    <w:rsid w:val="005D6FAB"/>
    <w:rsid w:val="005D7299"/>
    <w:rsid w:val="005D7647"/>
    <w:rsid w:val="005E0577"/>
    <w:rsid w:val="005E581B"/>
    <w:rsid w:val="005F1A37"/>
    <w:rsid w:val="00612CE4"/>
    <w:rsid w:val="00612EDE"/>
    <w:rsid w:val="00615005"/>
    <w:rsid w:val="0061694A"/>
    <w:rsid w:val="00621C55"/>
    <w:rsid w:val="00626EA7"/>
    <w:rsid w:val="0063021E"/>
    <w:rsid w:val="006325D8"/>
    <w:rsid w:val="00633DAF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97911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39B8"/>
    <w:rsid w:val="006E1C5E"/>
    <w:rsid w:val="006E646B"/>
    <w:rsid w:val="006E7850"/>
    <w:rsid w:val="006F2B3F"/>
    <w:rsid w:val="006F3A17"/>
    <w:rsid w:val="0070205D"/>
    <w:rsid w:val="00704AA6"/>
    <w:rsid w:val="0070793B"/>
    <w:rsid w:val="0071098F"/>
    <w:rsid w:val="007122A0"/>
    <w:rsid w:val="007130C8"/>
    <w:rsid w:val="007164B6"/>
    <w:rsid w:val="0072131C"/>
    <w:rsid w:val="00721AED"/>
    <w:rsid w:val="00721F27"/>
    <w:rsid w:val="007278B3"/>
    <w:rsid w:val="00727C36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2796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156E"/>
    <w:rsid w:val="008357F5"/>
    <w:rsid w:val="00844359"/>
    <w:rsid w:val="008444F6"/>
    <w:rsid w:val="00865796"/>
    <w:rsid w:val="00866EA8"/>
    <w:rsid w:val="00867B4F"/>
    <w:rsid w:val="008704AF"/>
    <w:rsid w:val="00872184"/>
    <w:rsid w:val="008723D0"/>
    <w:rsid w:val="00873960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61E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626"/>
    <w:rsid w:val="00973E8D"/>
    <w:rsid w:val="00974A2A"/>
    <w:rsid w:val="009759F4"/>
    <w:rsid w:val="00990538"/>
    <w:rsid w:val="00991BE2"/>
    <w:rsid w:val="00996A2F"/>
    <w:rsid w:val="009A6689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E18FE"/>
    <w:rsid w:val="00AE623D"/>
    <w:rsid w:val="00AE6347"/>
    <w:rsid w:val="00AF11E9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37E28"/>
    <w:rsid w:val="00B420B7"/>
    <w:rsid w:val="00B4216F"/>
    <w:rsid w:val="00B657B7"/>
    <w:rsid w:val="00B728ED"/>
    <w:rsid w:val="00B80877"/>
    <w:rsid w:val="00B8649B"/>
    <w:rsid w:val="00B90E08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5CFE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2668F"/>
    <w:rsid w:val="00C31AEA"/>
    <w:rsid w:val="00C31EF3"/>
    <w:rsid w:val="00C32190"/>
    <w:rsid w:val="00C323B6"/>
    <w:rsid w:val="00C32D92"/>
    <w:rsid w:val="00C37B11"/>
    <w:rsid w:val="00C41877"/>
    <w:rsid w:val="00C42489"/>
    <w:rsid w:val="00C440A3"/>
    <w:rsid w:val="00C44BDB"/>
    <w:rsid w:val="00C50812"/>
    <w:rsid w:val="00C51335"/>
    <w:rsid w:val="00C630E8"/>
    <w:rsid w:val="00C64B71"/>
    <w:rsid w:val="00C64C55"/>
    <w:rsid w:val="00C65A59"/>
    <w:rsid w:val="00C660C8"/>
    <w:rsid w:val="00C66CBA"/>
    <w:rsid w:val="00C70F13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06F8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5A6C"/>
    <w:rsid w:val="00CE7CA2"/>
    <w:rsid w:val="00CF0AB1"/>
    <w:rsid w:val="00CF310F"/>
    <w:rsid w:val="00CF3264"/>
    <w:rsid w:val="00CF47A2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34A2E"/>
    <w:rsid w:val="00D40E42"/>
    <w:rsid w:val="00D4311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9175E"/>
    <w:rsid w:val="00DA035E"/>
    <w:rsid w:val="00DA22BC"/>
    <w:rsid w:val="00DB12AB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0406D"/>
    <w:rsid w:val="00E1477C"/>
    <w:rsid w:val="00E161E2"/>
    <w:rsid w:val="00E212E2"/>
    <w:rsid w:val="00E26618"/>
    <w:rsid w:val="00E27F4B"/>
    <w:rsid w:val="00E324F5"/>
    <w:rsid w:val="00E3290F"/>
    <w:rsid w:val="00E471AB"/>
    <w:rsid w:val="00E546D9"/>
    <w:rsid w:val="00E578DE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C78FF"/>
    <w:rsid w:val="00FD1212"/>
    <w:rsid w:val="00FD3269"/>
    <w:rsid w:val="00FD361C"/>
    <w:rsid w:val="00FD6792"/>
    <w:rsid w:val="00FE23E8"/>
    <w:rsid w:val="00FE3F2E"/>
    <w:rsid w:val="00FE4770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51C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44B8-0186-4EC7-B243-692AA16D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81</cp:revision>
  <cp:lastPrinted>2023-09-18T12:02:00Z</cp:lastPrinted>
  <dcterms:created xsi:type="dcterms:W3CDTF">2020-10-15T12:22:00Z</dcterms:created>
  <dcterms:modified xsi:type="dcterms:W3CDTF">2023-09-18T12:04:00Z</dcterms:modified>
</cp:coreProperties>
</file>