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F0" w:rsidRPr="00DE5DF0" w:rsidRDefault="00BC40BC" w:rsidP="00DE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DE5DF0" w:rsidRPr="00DE5DF0" w:rsidRDefault="00DE5DF0" w:rsidP="00DE5DF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F0" w:rsidRPr="00DE5DF0" w:rsidRDefault="00DE5DF0" w:rsidP="00DE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3969"/>
        <w:gridCol w:w="709"/>
        <w:gridCol w:w="1240"/>
      </w:tblGrid>
      <w:tr w:rsidR="00DE5DF0" w:rsidRPr="00DE5DF0" w:rsidTr="00F57867">
        <w:trPr>
          <w:trHeight w:val="70"/>
        </w:trPr>
        <w:tc>
          <w:tcPr>
            <w:tcW w:w="675" w:type="dxa"/>
            <w:shd w:val="clear" w:color="auto" w:fill="auto"/>
          </w:tcPr>
          <w:p w:rsidR="00DE5DF0" w:rsidRPr="00DE5DF0" w:rsidRDefault="00A51AC4" w:rsidP="00DE5DF0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DE5DF0" w:rsidRPr="00DE5DF0" w:rsidRDefault="00FD7A04" w:rsidP="00DE5DF0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E5DF0" w:rsidRPr="00DE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ября </w:t>
            </w:r>
          </w:p>
        </w:tc>
        <w:tc>
          <w:tcPr>
            <w:tcW w:w="1701" w:type="dxa"/>
            <w:shd w:val="clear" w:color="auto" w:fill="auto"/>
          </w:tcPr>
          <w:p w:rsidR="00DE5DF0" w:rsidRPr="00DE5DF0" w:rsidRDefault="00DE5DF0" w:rsidP="00DE5DF0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DF0">
              <w:rPr>
                <w:rFonts w:ascii="Times New Roman" w:eastAsia="Times New Roman" w:hAnsi="Times New Roman" w:cs="Times New Roman"/>
                <w:sz w:val="28"/>
                <w:szCs w:val="28"/>
              </w:rPr>
              <w:t>2022  года</w:t>
            </w:r>
          </w:p>
        </w:tc>
        <w:tc>
          <w:tcPr>
            <w:tcW w:w="3969" w:type="dxa"/>
            <w:shd w:val="clear" w:color="auto" w:fill="auto"/>
          </w:tcPr>
          <w:p w:rsidR="00DE5DF0" w:rsidRPr="00DE5DF0" w:rsidRDefault="00DE5DF0" w:rsidP="00DE5DF0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DF0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9" w:type="dxa"/>
            <w:shd w:val="clear" w:color="auto" w:fill="auto"/>
          </w:tcPr>
          <w:p w:rsidR="00DE5DF0" w:rsidRPr="00DE5DF0" w:rsidRDefault="00DE5DF0" w:rsidP="00DE5DF0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D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0" w:type="dxa"/>
            <w:shd w:val="clear" w:color="auto" w:fill="auto"/>
          </w:tcPr>
          <w:p w:rsidR="00DE5DF0" w:rsidRPr="00DE5DF0" w:rsidRDefault="00A51AC4" w:rsidP="00DE5DF0">
            <w:pPr>
              <w:tabs>
                <w:tab w:val="left" w:pos="1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</w:tr>
    </w:tbl>
    <w:p w:rsidR="009D28D2" w:rsidRDefault="009D28D2" w:rsidP="0042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</w:t>
      </w:r>
      <w:r w:rsidRPr="003E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 муниципальной услуги «Утверждение схемы расположения земельного участка или земельных участков на кадастровом плане территории»,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постановлением  </w:t>
      </w:r>
      <w:r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18 ноября 2019 года №</w:t>
      </w:r>
      <w:r w:rsidR="00DE5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1887</w:t>
      </w:r>
    </w:p>
    <w:p w:rsidR="009D28D2" w:rsidRDefault="009D28D2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DF0" w:rsidRDefault="00DE5DF0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8D2" w:rsidRDefault="009D28D2" w:rsidP="00B37D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Благодарненского городского округа Ставропольского края</w:t>
      </w: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Pr="00BC40BC" w:rsidRDefault="009D28D2" w:rsidP="00BC40BC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Pr="003E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Благодарненского городского округа Ставропольского края муниципальной услуги «Утверждение схемы расположения земельного участка или земельных участков на кадастровом плане территории»,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постановлением  </w:t>
      </w:r>
      <w:r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18 ноября 2019 года №</w:t>
      </w:r>
      <w:r w:rsidR="00DE5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1887</w:t>
      </w:r>
      <w:r w:rsidRPr="0092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«Утверждение схемы расположения земельного участка или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территории»</w:t>
      </w:r>
      <w:r w:rsidR="00BC40B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Благодарненского городского округа Ставропольского края от 16 ноября 2021 года № 1249) </w:t>
      </w:r>
      <w:r w:rsidRPr="00BC40B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28D2" w:rsidRDefault="009D28D2" w:rsidP="007D613F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Подпункт 2.4.1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 изложить в следующей редакции:</w:t>
      </w:r>
    </w:p>
    <w:p w:rsidR="009D28D2" w:rsidRDefault="009D28D2" w:rsidP="007D613F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 Максимальный срок предоставления муниципальной услуги составляет 10 дней рабочих дней со дня поступления заявления и документов в орган, предоставляющий услугу.</w:t>
      </w:r>
    </w:p>
    <w:p w:rsidR="00DE5DF0" w:rsidRDefault="00DE5DF0" w:rsidP="007D613F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7D613F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 дней в случае, если </w:t>
      </w:r>
      <w:r w:rsidR="00DE5DF0">
        <w:rPr>
          <w:rFonts w:ascii="Times New Roman" w:hAnsi="Times New Roman" w:cs="Times New Roman"/>
          <w:sz w:val="28"/>
          <w:szCs w:val="28"/>
        </w:rPr>
        <w:t>подлежит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 органом исполнительной власти  субъекта Российской Федерации, уполномоченным в области лесных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28D2" w:rsidRPr="003E073D" w:rsidRDefault="009D28D2" w:rsidP="003E073D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3E0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073D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дополнить пунктом следующего содержания:</w:t>
      </w:r>
    </w:p>
    <w:p w:rsidR="009D28D2" w:rsidRPr="003E073D" w:rsidRDefault="009D28D2" w:rsidP="003E073D">
      <w:pPr>
        <w:widowControl w:val="0"/>
        <w:autoSpaceDE w:val="0"/>
        <w:autoSpaceDN w:val="0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 w:rsidRPr="003E073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E073D">
        <w:rPr>
          <w:rFonts w:ascii="Times New Roman" w:hAnsi="Times New Roman" w:cs="Times New Roman"/>
          <w:sz w:val="28"/>
          <w:szCs w:val="28"/>
        </w:rPr>
        <w:t>) режиме в соответствии с частью 1 статьи 73 Федерального закона «Об организации предоставления государственных и муниципальных услуг».</w:t>
      </w:r>
    </w:p>
    <w:p w:rsidR="009D28D2" w:rsidRPr="00DE5DF0" w:rsidRDefault="009D28D2" w:rsidP="003E073D">
      <w:pPr>
        <w:pStyle w:val="standardmrcssattr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DF0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DE5DF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E5DF0">
        <w:rPr>
          <w:rFonts w:ascii="Times New Roman" w:hAnsi="Times New Roman"/>
          <w:sz w:val="28"/>
          <w:szCs w:val="28"/>
        </w:rPr>
        <w:t>) режиме не предусмотрено</w:t>
      </w:r>
      <w:proofErr w:type="gramStart"/>
      <w:r w:rsidRPr="00DE5DF0">
        <w:rPr>
          <w:rFonts w:ascii="Times New Roman" w:hAnsi="Times New Roman"/>
          <w:sz w:val="28"/>
          <w:szCs w:val="28"/>
        </w:rPr>
        <w:t>.».</w:t>
      </w:r>
      <w:proofErr w:type="gramEnd"/>
    </w:p>
    <w:p w:rsidR="009D28D2" w:rsidRDefault="009D28D2" w:rsidP="003E073D">
      <w:pPr>
        <w:pStyle w:val="standard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28D2" w:rsidRPr="00C0496D" w:rsidRDefault="009D28D2" w:rsidP="00882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496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049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0496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C0496D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 В.</w:t>
      </w: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9D28D2" w:rsidRDefault="009D28D2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F0" w:rsidRDefault="00DE5DF0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8D2" w:rsidRPr="004D69D1" w:rsidRDefault="009D28D2" w:rsidP="004D69D1"/>
    <w:p w:rsidR="009D28D2" w:rsidRPr="004D69D1" w:rsidRDefault="009D28D2" w:rsidP="004D69D1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FF2068" w:rsidRPr="00FF2068" w:rsidTr="009C388B">
        <w:trPr>
          <w:trHeight w:val="708"/>
        </w:trPr>
        <w:tc>
          <w:tcPr>
            <w:tcW w:w="7230" w:type="dxa"/>
          </w:tcPr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 Главы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FF2068" w:rsidRPr="00FF2068" w:rsidRDefault="00FF2068" w:rsidP="00FF2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68" w:rsidRPr="00FF2068" w:rsidRDefault="00FF2068" w:rsidP="00FF2068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4D69D1"/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firstLine="567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034151">
      <w:pPr>
        <w:spacing w:line="240" w:lineRule="exact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Default="009D28D2" w:rsidP="00F873D3">
      <w:pPr>
        <w:spacing w:line="240" w:lineRule="exact"/>
        <w:ind w:left="-1418"/>
        <w:jc w:val="both"/>
        <w:rPr>
          <w:sz w:val="28"/>
          <w:szCs w:val="28"/>
        </w:rPr>
      </w:pPr>
    </w:p>
    <w:p w:rsidR="009D28D2" w:rsidRPr="00F873D3" w:rsidRDefault="009D28D2" w:rsidP="00F873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Pr="00F873D3" w:rsidRDefault="009D28D2" w:rsidP="006F17FA">
      <w:pPr>
        <w:spacing w:after="0" w:line="240" w:lineRule="exact"/>
        <w:ind w:left="-1320" w:right="1764"/>
        <w:jc w:val="both"/>
        <w:rPr>
          <w:rFonts w:ascii="Times New Roman" w:hAnsi="Times New Roman" w:cs="Times New Roman"/>
          <w:sz w:val="28"/>
          <w:szCs w:val="28"/>
        </w:rPr>
      </w:pPr>
    </w:p>
    <w:p w:rsidR="009D28D2" w:rsidRDefault="009D28D2" w:rsidP="00034151">
      <w:pPr>
        <w:spacing w:after="0" w:line="240" w:lineRule="exact"/>
        <w:ind w:left="-1321" w:right="1763"/>
        <w:jc w:val="both"/>
        <w:rPr>
          <w:rFonts w:ascii="Times New Roman" w:hAnsi="Times New Roman" w:cs="Times New Roman"/>
          <w:sz w:val="28"/>
          <w:szCs w:val="28"/>
        </w:rPr>
      </w:pPr>
      <w:r w:rsidRPr="00034151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4151">
        <w:rPr>
          <w:rFonts w:ascii="Times New Roman" w:hAnsi="Times New Roman" w:cs="Times New Roman"/>
          <w:sz w:val="28"/>
          <w:szCs w:val="28"/>
        </w:rPr>
        <w:t>ачальник управления имущественных и земельных отношений администрации Благодарненского городского округа Ставропольского края</w:t>
      </w:r>
    </w:p>
    <w:p w:rsidR="009D28D2" w:rsidRDefault="009D28D2" w:rsidP="00034151">
      <w:pPr>
        <w:spacing w:after="0" w:line="240" w:lineRule="exact"/>
        <w:ind w:left="-1321" w:right="17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Субботина</w:t>
      </w:r>
    </w:p>
    <w:p w:rsidR="009D28D2" w:rsidRDefault="009D28D2" w:rsidP="00034151">
      <w:pPr>
        <w:spacing w:after="0" w:line="240" w:lineRule="exact"/>
        <w:ind w:left="-1321" w:right="1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D28D2" w:rsidRPr="00F873D3" w:rsidRDefault="009D28D2" w:rsidP="006F17FA">
      <w:pPr>
        <w:spacing w:after="0" w:line="240" w:lineRule="exact"/>
        <w:ind w:left="-1320" w:right="176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6" w:type="dxa"/>
        <w:tblInd w:w="-1426" w:type="dxa"/>
        <w:tblLayout w:type="fixed"/>
        <w:tblLook w:val="0000" w:firstRow="0" w:lastRow="0" w:firstColumn="0" w:lastColumn="0" w:noHBand="0" w:noVBand="0"/>
      </w:tblPr>
      <w:tblGrid>
        <w:gridCol w:w="7077"/>
        <w:gridCol w:w="2409"/>
      </w:tblGrid>
      <w:tr w:rsidR="009D28D2" w:rsidRPr="00F873D3" w:rsidTr="00034151">
        <w:tc>
          <w:tcPr>
            <w:tcW w:w="7077" w:type="dxa"/>
          </w:tcPr>
          <w:p w:rsidR="009D28D2" w:rsidRDefault="009D28D2" w:rsidP="006F17FA">
            <w:pPr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9D28D2" w:rsidRDefault="009D28D2" w:rsidP="006F17FA">
            <w:pPr>
              <w:tabs>
                <w:tab w:val="left" w:pos="5760"/>
              </w:tabs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</w:t>
            </w:r>
          </w:p>
          <w:p w:rsidR="009D28D2" w:rsidRPr="00F873D3" w:rsidRDefault="009D28D2" w:rsidP="006F17FA">
            <w:pPr>
              <w:tabs>
                <w:tab w:val="left" w:pos="5760"/>
              </w:tabs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Федюнина</w:t>
            </w: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D2" w:rsidRPr="00F873D3" w:rsidTr="00034151">
        <w:tc>
          <w:tcPr>
            <w:tcW w:w="7077" w:type="dxa"/>
          </w:tcPr>
          <w:p w:rsidR="009D28D2" w:rsidRPr="00F873D3" w:rsidRDefault="009D28D2" w:rsidP="006F17FA">
            <w:pPr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- начальник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</w:tcPr>
          <w:p w:rsidR="009D28D2" w:rsidRDefault="009D28D2" w:rsidP="00034151">
            <w:pPr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Default="009D28D2" w:rsidP="00034151">
            <w:pPr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Default="009D28D2" w:rsidP="00034151">
            <w:pPr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034151">
            <w:pPr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Л.В. Кузнецова</w:t>
            </w: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D2" w:rsidRPr="00F873D3" w:rsidTr="00034151">
        <w:trPr>
          <w:trHeight w:val="722"/>
        </w:trPr>
        <w:tc>
          <w:tcPr>
            <w:tcW w:w="7077" w:type="dxa"/>
          </w:tcPr>
          <w:p w:rsidR="009D28D2" w:rsidRPr="00F873D3" w:rsidRDefault="009D28D2" w:rsidP="006F17FA">
            <w:pPr>
              <w:snapToGrid w:val="0"/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Благодарненского городского округа Ставропольского края</w:t>
            </w:r>
          </w:p>
          <w:p w:rsidR="009D28D2" w:rsidRPr="00F873D3" w:rsidRDefault="009D28D2" w:rsidP="006F17FA">
            <w:pPr>
              <w:snapToGrid w:val="0"/>
              <w:spacing w:after="0" w:line="240" w:lineRule="exact"/>
              <w:ind w:left="-1320" w:right="1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D28D2" w:rsidRPr="00F873D3" w:rsidRDefault="009D28D2" w:rsidP="006F17FA">
            <w:pPr>
              <w:snapToGrid w:val="0"/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napToGrid w:val="0"/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napToGrid w:val="0"/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Слепичева</w:t>
            </w:r>
            <w:proofErr w:type="spellEnd"/>
          </w:p>
        </w:tc>
      </w:tr>
      <w:tr w:rsidR="009D28D2" w:rsidRPr="00F873D3" w:rsidTr="00034151">
        <w:tc>
          <w:tcPr>
            <w:tcW w:w="7077" w:type="dxa"/>
          </w:tcPr>
          <w:p w:rsidR="009D28D2" w:rsidRPr="00F873D3" w:rsidRDefault="009D28D2" w:rsidP="006F17FA">
            <w:pPr>
              <w:tabs>
                <w:tab w:val="left" w:pos="5730"/>
              </w:tabs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правовым, организационным и общим вопросам </w:t>
            </w:r>
            <w:r w:rsidRPr="00F8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9D28D2" w:rsidRDefault="009D28D2" w:rsidP="006F17FA">
            <w:pPr>
              <w:tabs>
                <w:tab w:val="left" w:pos="5760"/>
              </w:tabs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</w:t>
            </w:r>
          </w:p>
          <w:p w:rsidR="009D28D2" w:rsidRPr="00F873D3" w:rsidRDefault="009D28D2" w:rsidP="006F17FA">
            <w:pPr>
              <w:tabs>
                <w:tab w:val="left" w:pos="5760"/>
              </w:tabs>
              <w:spacing w:after="0" w:line="240" w:lineRule="exact"/>
              <w:ind w:right="1764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409" w:type="dxa"/>
          </w:tcPr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pacing w:after="0" w:line="240" w:lineRule="exact"/>
              <w:ind w:left="-1320" w:right="17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D2" w:rsidRPr="00F873D3" w:rsidRDefault="009D28D2" w:rsidP="006F17FA">
            <w:pPr>
              <w:spacing w:after="0" w:line="240" w:lineRule="exact"/>
              <w:ind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3D3">
              <w:rPr>
                <w:rFonts w:ascii="Times New Roman" w:hAnsi="Times New Roman" w:cs="Times New Roman"/>
                <w:sz w:val="28"/>
                <w:szCs w:val="28"/>
              </w:rPr>
              <w:t>Л.С. Шурховецкая</w:t>
            </w:r>
          </w:p>
        </w:tc>
      </w:tr>
    </w:tbl>
    <w:p w:rsidR="009D28D2" w:rsidRPr="00F873D3" w:rsidRDefault="009D28D2" w:rsidP="006F17FA">
      <w:pPr>
        <w:spacing w:after="0" w:line="240" w:lineRule="exact"/>
        <w:ind w:left="-1320" w:right="1764"/>
        <w:rPr>
          <w:rFonts w:ascii="Times New Roman" w:hAnsi="Times New Roman" w:cs="Times New Roman"/>
          <w:sz w:val="28"/>
          <w:szCs w:val="28"/>
        </w:rPr>
      </w:pPr>
    </w:p>
    <w:sectPr w:rsidR="009D28D2" w:rsidRPr="00F873D3" w:rsidSect="00BC40B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15" w:rsidRDefault="00CD1A15" w:rsidP="00A556B0">
      <w:pPr>
        <w:spacing w:after="0" w:line="240" w:lineRule="auto"/>
      </w:pPr>
      <w:r>
        <w:separator/>
      </w:r>
    </w:p>
  </w:endnote>
  <w:endnote w:type="continuationSeparator" w:id="0">
    <w:p w:rsidR="00CD1A15" w:rsidRDefault="00CD1A15" w:rsidP="00A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15" w:rsidRDefault="00CD1A15" w:rsidP="00A556B0">
      <w:pPr>
        <w:spacing w:after="0" w:line="240" w:lineRule="auto"/>
      </w:pPr>
      <w:r>
        <w:separator/>
      </w:r>
    </w:p>
  </w:footnote>
  <w:footnote w:type="continuationSeparator" w:id="0">
    <w:p w:rsidR="00CD1A15" w:rsidRDefault="00CD1A15" w:rsidP="00A5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7D"/>
    <w:multiLevelType w:val="hybridMultilevel"/>
    <w:tmpl w:val="998AE228"/>
    <w:lvl w:ilvl="0" w:tplc="7616B5D6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4BD7960"/>
    <w:multiLevelType w:val="hybridMultilevel"/>
    <w:tmpl w:val="7876BEF4"/>
    <w:lvl w:ilvl="0" w:tplc="D152C2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3D3771"/>
    <w:multiLevelType w:val="hybridMultilevel"/>
    <w:tmpl w:val="2E00161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556035"/>
    <w:multiLevelType w:val="hybridMultilevel"/>
    <w:tmpl w:val="C664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384826"/>
    <w:multiLevelType w:val="hybridMultilevel"/>
    <w:tmpl w:val="4DDC47E4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4E0884"/>
    <w:multiLevelType w:val="hybridMultilevel"/>
    <w:tmpl w:val="DC2C3F84"/>
    <w:lvl w:ilvl="0" w:tplc="D152C2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0EE7703E"/>
    <w:multiLevelType w:val="multilevel"/>
    <w:tmpl w:val="F0B04D46"/>
    <w:lvl w:ilvl="0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CA67E5"/>
    <w:multiLevelType w:val="hybridMultilevel"/>
    <w:tmpl w:val="F0B04D46"/>
    <w:lvl w:ilvl="0" w:tplc="1304EFAC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7B4F67"/>
    <w:multiLevelType w:val="hybridMultilevel"/>
    <w:tmpl w:val="CCC8C87E"/>
    <w:lvl w:ilvl="0" w:tplc="126287F4">
      <w:start w:val="5"/>
      <w:numFmt w:val="decimal"/>
      <w:lvlText w:val="%1."/>
      <w:lvlJc w:val="left"/>
      <w:pPr>
        <w:tabs>
          <w:tab w:val="num" w:pos="929"/>
        </w:tabs>
        <w:ind w:left="-868" w:firstLine="11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30B"/>
    <w:multiLevelType w:val="hybridMultilevel"/>
    <w:tmpl w:val="06F6623C"/>
    <w:lvl w:ilvl="0" w:tplc="BAE0DAEC">
      <w:start w:val="1"/>
      <w:numFmt w:val="bullet"/>
      <w:lvlText w:val=""/>
      <w:lvlJc w:val="left"/>
      <w:pPr>
        <w:tabs>
          <w:tab w:val="num" w:pos="1004"/>
        </w:tabs>
        <w:ind w:left="86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9DA6A67"/>
    <w:multiLevelType w:val="hybridMultilevel"/>
    <w:tmpl w:val="5E48610E"/>
    <w:lvl w:ilvl="0" w:tplc="0A5A7338">
      <w:start w:val="6"/>
      <w:numFmt w:val="decimal"/>
      <w:lvlText w:val="%1."/>
      <w:lvlJc w:val="left"/>
      <w:pPr>
        <w:tabs>
          <w:tab w:val="num" w:pos="-731"/>
        </w:tabs>
        <w:ind w:left="709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3C14"/>
    <w:multiLevelType w:val="hybridMultilevel"/>
    <w:tmpl w:val="07720B7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2C629E"/>
    <w:multiLevelType w:val="hybridMultilevel"/>
    <w:tmpl w:val="3ECC62F6"/>
    <w:lvl w:ilvl="0" w:tplc="BAE0DAEC">
      <w:start w:val="1"/>
      <w:numFmt w:val="bullet"/>
      <w:lvlText w:val=""/>
      <w:lvlJc w:val="left"/>
      <w:pPr>
        <w:tabs>
          <w:tab w:val="num" w:pos="824"/>
        </w:tabs>
        <w:ind w:left="68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F936069"/>
    <w:multiLevelType w:val="hybridMultilevel"/>
    <w:tmpl w:val="D58A9C56"/>
    <w:lvl w:ilvl="0" w:tplc="C20A8AA8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4">
    <w:nsid w:val="31512856"/>
    <w:multiLevelType w:val="hybridMultilevel"/>
    <w:tmpl w:val="5C3266B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8C485B"/>
    <w:multiLevelType w:val="hybridMultilevel"/>
    <w:tmpl w:val="23946A8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B7355E"/>
    <w:multiLevelType w:val="hybridMultilevel"/>
    <w:tmpl w:val="465C94EC"/>
    <w:lvl w:ilvl="0" w:tplc="C8B8DA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A57841"/>
    <w:multiLevelType w:val="hybridMultilevel"/>
    <w:tmpl w:val="58401B0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CE1C6D"/>
    <w:multiLevelType w:val="hybridMultilevel"/>
    <w:tmpl w:val="91F298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FD13A4"/>
    <w:multiLevelType w:val="hybridMultilevel"/>
    <w:tmpl w:val="5EE27F38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EB4ADD"/>
    <w:multiLevelType w:val="hybridMultilevel"/>
    <w:tmpl w:val="8AA0AFD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C622EB"/>
    <w:multiLevelType w:val="hybridMultilevel"/>
    <w:tmpl w:val="7D28E09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E5963A8"/>
    <w:multiLevelType w:val="hybridMultilevel"/>
    <w:tmpl w:val="C22467F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982774"/>
    <w:multiLevelType w:val="hybridMultilevel"/>
    <w:tmpl w:val="75804540"/>
    <w:lvl w:ilvl="0" w:tplc="D152C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D27AAD"/>
    <w:multiLevelType w:val="hybridMultilevel"/>
    <w:tmpl w:val="02F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8A52AB"/>
    <w:multiLevelType w:val="hybridMultilevel"/>
    <w:tmpl w:val="510EF206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1D751A6"/>
    <w:multiLevelType w:val="hybridMultilevel"/>
    <w:tmpl w:val="06E040C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4142C24"/>
    <w:multiLevelType w:val="hybridMultilevel"/>
    <w:tmpl w:val="2974C474"/>
    <w:lvl w:ilvl="0" w:tplc="BAE0DAEC">
      <w:start w:val="1"/>
      <w:numFmt w:val="bullet"/>
      <w:lvlText w:val=""/>
      <w:lvlJc w:val="left"/>
      <w:pPr>
        <w:tabs>
          <w:tab w:val="num" w:pos="426"/>
        </w:tabs>
        <w:ind w:left="284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8">
    <w:nsid w:val="6446130D"/>
    <w:multiLevelType w:val="hybridMultilevel"/>
    <w:tmpl w:val="35209408"/>
    <w:lvl w:ilvl="0" w:tplc="BAE0DAEC">
      <w:start w:val="1"/>
      <w:numFmt w:val="bullet"/>
      <w:lvlText w:val=""/>
      <w:lvlJc w:val="left"/>
      <w:pPr>
        <w:tabs>
          <w:tab w:val="num" w:pos="1135"/>
        </w:tabs>
        <w:ind w:left="993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9">
    <w:nsid w:val="67E62798"/>
    <w:multiLevelType w:val="hybridMultilevel"/>
    <w:tmpl w:val="7654D6AC"/>
    <w:lvl w:ilvl="0" w:tplc="D152C2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C2940"/>
    <w:multiLevelType w:val="hybridMultilevel"/>
    <w:tmpl w:val="616C082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A96DF3"/>
    <w:multiLevelType w:val="hybridMultilevel"/>
    <w:tmpl w:val="510E00CA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8DA301D"/>
    <w:multiLevelType w:val="hybridMultilevel"/>
    <w:tmpl w:val="2780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720226"/>
    <w:multiLevelType w:val="hybridMultilevel"/>
    <w:tmpl w:val="3ED8785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631B5E"/>
    <w:multiLevelType w:val="hybridMultilevel"/>
    <w:tmpl w:val="5F42F6D6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030BDC"/>
    <w:multiLevelType w:val="hybridMultilevel"/>
    <w:tmpl w:val="547472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38B6224"/>
    <w:multiLevelType w:val="hybridMultilevel"/>
    <w:tmpl w:val="8488C12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924E69"/>
    <w:multiLevelType w:val="hybridMultilevel"/>
    <w:tmpl w:val="A558C378"/>
    <w:lvl w:ilvl="0" w:tplc="C986D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C374F"/>
    <w:multiLevelType w:val="multilevel"/>
    <w:tmpl w:val="06E040CE"/>
    <w:lvl w:ilvl="0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55C2CDA"/>
    <w:multiLevelType w:val="hybridMultilevel"/>
    <w:tmpl w:val="D10691C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A17C89"/>
    <w:multiLevelType w:val="hybridMultilevel"/>
    <w:tmpl w:val="F4D882D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5C5526A"/>
    <w:multiLevelType w:val="hybridMultilevel"/>
    <w:tmpl w:val="0794F9F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84E15DB"/>
    <w:multiLevelType w:val="hybridMultilevel"/>
    <w:tmpl w:val="4EA473D2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78CE4732"/>
    <w:multiLevelType w:val="multilevel"/>
    <w:tmpl w:val="75804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C202FED"/>
    <w:multiLevelType w:val="hybridMultilevel"/>
    <w:tmpl w:val="256290D4"/>
    <w:lvl w:ilvl="0" w:tplc="1652C02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3"/>
  </w:num>
  <w:num w:numId="3">
    <w:abstractNumId w:val="8"/>
  </w:num>
  <w:num w:numId="4">
    <w:abstractNumId w:val="23"/>
  </w:num>
  <w:num w:numId="5">
    <w:abstractNumId w:val="43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28"/>
  </w:num>
  <w:num w:numId="11">
    <w:abstractNumId w:val="17"/>
  </w:num>
  <w:num w:numId="12">
    <w:abstractNumId w:val="10"/>
  </w:num>
  <w:num w:numId="13">
    <w:abstractNumId w:val="42"/>
  </w:num>
  <w:num w:numId="14">
    <w:abstractNumId w:val="33"/>
  </w:num>
  <w:num w:numId="15">
    <w:abstractNumId w:val="5"/>
  </w:num>
  <w:num w:numId="16">
    <w:abstractNumId w:val="29"/>
  </w:num>
  <w:num w:numId="17">
    <w:abstractNumId w:val="44"/>
  </w:num>
  <w:num w:numId="18">
    <w:abstractNumId w:val="16"/>
  </w:num>
  <w:num w:numId="19">
    <w:abstractNumId w:val="27"/>
  </w:num>
  <w:num w:numId="20">
    <w:abstractNumId w:val="25"/>
  </w:num>
  <w:num w:numId="21">
    <w:abstractNumId w:val="20"/>
  </w:num>
  <w:num w:numId="22">
    <w:abstractNumId w:val="39"/>
  </w:num>
  <w:num w:numId="23">
    <w:abstractNumId w:val="12"/>
  </w:num>
  <w:num w:numId="24">
    <w:abstractNumId w:val="4"/>
  </w:num>
  <w:num w:numId="25">
    <w:abstractNumId w:val="15"/>
  </w:num>
  <w:num w:numId="26">
    <w:abstractNumId w:val="14"/>
  </w:num>
  <w:num w:numId="27">
    <w:abstractNumId w:val="21"/>
  </w:num>
  <w:num w:numId="28">
    <w:abstractNumId w:val="41"/>
  </w:num>
  <w:num w:numId="29">
    <w:abstractNumId w:val="40"/>
  </w:num>
  <w:num w:numId="30">
    <w:abstractNumId w:val="34"/>
  </w:num>
  <w:num w:numId="31">
    <w:abstractNumId w:val="9"/>
  </w:num>
  <w:num w:numId="32">
    <w:abstractNumId w:val="36"/>
  </w:num>
  <w:num w:numId="33">
    <w:abstractNumId w:val="22"/>
  </w:num>
  <w:num w:numId="34">
    <w:abstractNumId w:val="2"/>
  </w:num>
  <w:num w:numId="35">
    <w:abstractNumId w:val="35"/>
  </w:num>
  <w:num w:numId="36">
    <w:abstractNumId w:val="26"/>
  </w:num>
  <w:num w:numId="37">
    <w:abstractNumId w:val="38"/>
  </w:num>
  <w:num w:numId="38">
    <w:abstractNumId w:val="11"/>
  </w:num>
  <w:num w:numId="39">
    <w:abstractNumId w:val="19"/>
  </w:num>
  <w:num w:numId="40">
    <w:abstractNumId w:val="31"/>
  </w:num>
  <w:num w:numId="41">
    <w:abstractNumId w:val="0"/>
  </w:num>
  <w:num w:numId="42">
    <w:abstractNumId w:val="30"/>
  </w:num>
  <w:num w:numId="43">
    <w:abstractNumId w:val="24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D99"/>
    <w:rsid w:val="00034151"/>
    <w:rsid w:val="000C4B68"/>
    <w:rsid w:val="000E690F"/>
    <w:rsid w:val="0012194B"/>
    <w:rsid w:val="00186BCC"/>
    <w:rsid w:val="001974B5"/>
    <w:rsid w:val="001A271E"/>
    <w:rsid w:val="001D0617"/>
    <w:rsid w:val="00233095"/>
    <w:rsid w:val="00243CDD"/>
    <w:rsid w:val="00244CAF"/>
    <w:rsid w:val="00263C80"/>
    <w:rsid w:val="00277B7D"/>
    <w:rsid w:val="00294812"/>
    <w:rsid w:val="002B0507"/>
    <w:rsid w:val="002C0FF4"/>
    <w:rsid w:val="002C5727"/>
    <w:rsid w:val="002D239D"/>
    <w:rsid w:val="00340997"/>
    <w:rsid w:val="00353BD0"/>
    <w:rsid w:val="00356D9A"/>
    <w:rsid w:val="003671A5"/>
    <w:rsid w:val="00384506"/>
    <w:rsid w:val="003A7F3B"/>
    <w:rsid w:val="003B57B9"/>
    <w:rsid w:val="003C3AA5"/>
    <w:rsid w:val="003E073D"/>
    <w:rsid w:val="004007D2"/>
    <w:rsid w:val="00427534"/>
    <w:rsid w:val="004430FC"/>
    <w:rsid w:val="004519C9"/>
    <w:rsid w:val="004B4705"/>
    <w:rsid w:val="004C055B"/>
    <w:rsid w:val="004D69D1"/>
    <w:rsid w:val="004E5F50"/>
    <w:rsid w:val="004F2D2A"/>
    <w:rsid w:val="00501726"/>
    <w:rsid w:val="005138BC"/>
    <w:rsid w:val="00526181"/>
    <w:rsid w:val="005339E0"/>
    <w:rsid w:val="005544A5"/>
    <w:rsid w:val="0056550F"/>
    <w:rsid w:val="005B0BB5"/>
    <w:rsid w:val="005F4046"/>
    <w:rsid w:val="00605692"/>
    <w:rsid w:val="00617D3E"/>
    <w:rsid w:val="00622471"/>
    <w:rsid w:val="00637DE4"/>
    <w:rsid w:val="006478F4"/>
    <w:rsid w:val="00650801"/>
    <w:rsid w:val="0065225F"/>
    <w:rsid w:val="00673436"/>
    <w:rsid w:val="006D24E7"/>
    <w:rsid w:val="006F0199"/>
    <w:rsid w:val="006F17FA"/>
    <w:rsid w:val="00761BF8"/>
    <w:rsid w:val="00792EE3"/>
    <w:rsid w:val="007A258C"/>
    <w:rsid w:val="007B7058"/>
    <w:rsid w:val="007D0D3C"/>
    <w:rsid w:val="007D613F"/>
    <w:rsid w:val="007D7C18"/>
    <w:rsid w:val="007E4A5E"/>
    <w:rsid w:val="007F20CC"/>
    <w:rsid w:val="008137C0"/>
    <w:rsid w:val="008334DB"/>
    <w:rsid w:val="00841681"/>
    <w:rsid w:val="0088289D"/>
    <w:rsid w:val="00883362"/>
    <w:rsid w:val="008C139F"/>
    <w:rsid w:val="008E1292"/>
    <w:rsid w:val="008E702C"/>
    <w:rsid w:val="0092525E"/>
    <w:rsid w:val="0093595D"/>
    <w:rsid w:val="00954693"/>
    <w:rsid w:val="00960955"/>
    <w:rsid w:val="00990DD6"/>
    <w:rsid w:val="009A2AFC"/>
    <w:rsid w:val="009D28D2"/>
    <w:rsid w:val="009E0DF8"/>
    <w:rsid w:val="009E21D3"/>
    <w:rsid w:val="009F3061"/>
    <w:rsid w:val="009F430E"/>
    <w:rsid w:val="00A00864"/>
    <w:rsid w:val="00A066F1"/>
    <w:rsid w:val="00A36290"/>
    <w:rsid w:val="00A44489"/>
    <w:rsid w:val="00A5154D"/>
    <w:rsid w:val="00A51AC4"/>
    <w:rsid w:val="00A556B0"/>
    <w:rsid w:val="00A67ACF"/>
    <w:rsid w:val="00A956E9"/>
    <w:rsid w:val="00AE18F0"/>
    <w:rsid w:val="00B11BA8"/>
    <w:rsid w:val="00B37D99"/>
    <w:rsid w:val="00B42D5D"/>
    <w:rsid w:val="00B450CD"/>
    <w:rsid w:val="00B649DE"/>
    <w:rsid w:val="00B776F0"/>
    <w:rsid w:val="00B852B6"/>
    <w:rsid w:val="00B8656D"/>
    <w:rsid w:val="00BA4320"/>
    <w:rsid w:val="00BC2809"/>
    <w:rsid w:val="00BC40BC"/>
    <w:rsid w:val="00BD55BE"/>
    <w:rsid w:val="00BE7979"/>
    <w:rsid w:val="00C0496D"/>
    <w:rsid w:val="00C5791F"/>
    <w:rsid w:val="00C85AD2"/>
    <w:rsid w:val="00CA2524"/>
    <w:rsid w:val="00CA5A04"/>
    <w:rsid w:val="00CC31D6"/>
    <w:rsid w:val="00CD1A15"/>
    <w:rsid w:val="00CE0B36"/>
    <w:rsid w:val="00D0179B"/>
    <w:rsid w:val="00D33A88"/>
    <w:rsid w:val="00D61358"/>
    <w:rsid w:val="00D66FED"/>
    <w:rsid w:val="00D81BA0"/>
    <w:rsid w:val="00D844A1"/>
    <w:rsid w:val="00DE340C"/>
    <w:rsid w:val="00DE5DF0"/>
    <w:rsid w:val="00E04E6E"/>
    <w:rsid w:val="00E15230"/>
    <w:rsid w:val="00E329EB"/>
    <w:rsid w:val="00E43808"/>
    <w:rsid w:val="00E92F4F"/>
    <w:rsid w:val="00EA3E41"/>
    <w:rsid w:val="00EB22B5"/>
    <w:rsid w:val="00EC0B84"/>
    <w:rsid w:val="00ED2499"/>
    <w:rsid w:val="00EE06EC"/>
    <w:rsid w:val="00F14496"/>
    <w:rsid w:val="00F20BAC"/>
    <w:rsid w:val="00F31E7B"/>
    <w:rsid w:val="00F51870"/>
    <w:rsid w:val="00F54259"/>
    <w:rsid w:val="00F62CB8"/>
    <w:rsid w:val="00F74C22"/>
    <w:rsid w:val="00F873D3"/>
    <w:rsid w:val="00F949B5"/>
    <w:rsid w:val="00FC5207"/>
    <w:rsid w:val="00FD7A04"/>
    <w:rsid w:val="00FE6196"/>
    <w:rsid w:val="00FF1202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69D1"/>
    <w:pPr>
      <w:keepNext/>
      <w:suppressAutoHyphens/>
      <w:spacing w:after="0" w:line="240" w:lineRule="auto"/>
      <w:jc w:val="right"/>
      <w:outlineLvl w:val="0"/>
    </w:pPr>
    <w:rPr>
      <w:rFonts w:ascii="TimesET" w:hAnsi="TimesET" w:cs="TimesE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92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semiHidden/>
    <w:rsid w:val="00B37D99"/>
    <w:rPr>
      <w:color w:val="0000FF"/>
      <w:u w:val="single"/>
    </w:rPr>
  </w:style>
  <w:style w:type="table" w:styleId="a4">
    <w:name w:val="Table Grid"/>
    <w:basedOn w:val="a1"/>
    <w:uiPriority w:val="99"/>
    <w:rsid w:val="00A066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4D69D1"/>
    <w:rPr>
      <w:rFonts w:ascii="TimesET" w:hAnsi="TimesET" w:cs="TimesET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D69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D69D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4D69D1"/>
    <w:rPr>
      <w:rFonts w:ascii="Arial" w:hAnsi="Arial" w:cs="Arial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4D69D1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792EE3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4D69D1"/>
    <w:rPr>
      <w:lang w:eastAsia="ru-RU"/>
    </w:rPr>
  </w:style>
  <w:style w:type="character" w:styleId="a9">
    <w:name w:val="footnote reference"/>
    <w:uiPriority w:val="99"/>
    <w:semiHidden/>
    <w:rsid w:val="004D69D1"/>
    <w:rPr>
      <w:vertAlign w:val="superscript"/>
    </w:rPr>
  </w:style>
  <w:style w:type="paragraph" w:styleId="2">
    <w:name w:val="Body Text 2"/>
    <w:basedOn w:val="a"/>
    <w:link w:val="20"/>
    <w:uiPriority w:val="99"/>
    <w:rsid w:val="004D69D1"/>
    <w:pPr>
      <w:spacing w:after="120" w:line="48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D69D1"/>
    <w:rPr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4D69D1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Style3">
    <w:name w:val="Style3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4D69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D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uiPriority w:val="99"/>
    <w:rsid w:val="004D69D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2" w:lineRule="exact"/>
      <w:jc w:val="both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D69D1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4D69D1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69D1"/>
    <w:pPr>
      <w:spacing w:after="120" w:line="480" w:lineRule="auto"/>
      <w:ind w:left="283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4D69D1"/>
    <w:rPr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D69D1"/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4D69D1"/>
  </w:style>
  <w:style w:type="paragraph" w:customStyle="1" w:styleId="ConsNormal">
    <w:name w:val="ConsNormal"/>
    <w:uiPriority w:val="99"/>
    <w:rsid w:val="004D6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4D69D1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D69D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92EE3"/>
    <w:rPr>
      <w:sz w:val="2"/>
      <w:szCs w:val="2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4D69D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D69D1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4D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99"/>
    <w:rsid w:val="004D69D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5">
    <w:name w:val="Знак Знак5"/>
    <w:basedOn w:val="a"/>
    <w:uiPriority w:val="99"/>
    <w:rsid w:val="004D69D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D69D1"/>
    <w:rPr>
      <w:rFonts w:ascii="Arial" w:hAnsi="Arial" w:cs="Arial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4D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92EE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D69D1"/>
    <w:rPr>
      <w:rFonts w:ascii="Courier New" w:hAnsi="Courier New" w:cs="Courier New"/>
    </w:rPr>
  </w:style>
  <w:style w:type="paragraph" w:customStyle="1" w:styleId="13">
    <w:name w:val="Знак Знак1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9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rsid w:val="004D69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 Знак4"/>
    <w:basedOn w:val="a"/>
    <w:uiPriority w:val="99"/>
    <w:rsid w:val="00C0496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275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andardmrcssattr">
    <w:name w:val="standard_mr_css_attr"/>
    <w:basedOn w:val="a"/>
    <w:uiPriority w:val="99"/>
    <w:rsid w:val="002C572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7264C253E84F9DF649664E1E375E6344E1ACF878AB77593591A067346D2D1A49E1C5157717BBEUF6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Атамас</dc:creator>
  <cp:keywords/>
  <dc:description/>
  <cp:lastModifiedBy>Коляда</cp:lastModifiedBy>
  <cp:revision>9</cp:revision>
  <cp:lastPrinted>2022-11-11T13:22:00Z</cp:lastPrinted>
  <dcterms:created xsi:type="dcterms:W3CDTF">2022-10-05T07:41:00Z</dcterms:created>
  <dcterms:modified xsi:type="dcterms:W3CDTF">2022-11-11T13:23:00Z</dcterms:modified>
</cp:coreProperties>
</file>