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A2C" w:rsidRPr="00183A2C" w:rsidRDefault="00183A2C" w:rsidP="00183A2C">
      <w:pPr>
        <w:tabs>
          <w:tab w:val="left" w:pos="7230"/>
        </w:tabs>
        <w:spacing w:line="240" w:lineRule="auto"/>
        <w:jc w:val="center"/>
        <w:rPr>
          <w:rFonts w:cs="Times New Roman"/>
          <w:b/>
          <w:sz w:val="56"/>
          <w:szCs w:val="56"/>
          <w:lang w:val="ru-RU"/>
        </w:rPr>
      </w:pPr>
      <w:r w:rsidRPr="00183A2C">
        <w:rPr>
          <w:rFonts w:cs="Times New Roman"/>
          <w:b/>
          <w:sz w:val="56"/>
          <w:szCs w:val="56"/>
          <w:lang w:val="ru-RU"/>
        </w:rPr>
        <w:t>ПОСТАНОВЛЕНИЕ</w:t>
      </w:r>
    </w:p>
    <w:p w:rsidR="00183A2C" w:rsidRPr="00183A2C" w:rsidRDefault="00183A2C" w:rsidP="00183A2C">
      <w:pPr>
        <w:spacing w:line="240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183A2C" w:rsidRPr="00183A2C" w:rsidRDefault="00183A2C" w:rsidP="00183A2C">
      <w:pPr>
        <w:spacing w:line="240" w:lineRule="auto"/>
        <w:ind w:left="-142" w:right="-144"/>
        <w:jc w:val="center"/>
        <w:rPr>
          <w:rFonts w:cs="Times New Roman"/>
          <w:b/>
          <w:sz w:val="26"/>
          <w:szCs w:val="26"/>
          <w:lang w:val="ru-RU"/>
        </w:rPr>
      </w:pPr>
      <w:r w:rsidRPr="00183A2C">
        <w:rPr>
          <w:rFonts w:cs="Times New Roman"/>
          <w:b/>
          <w:sz w:val="26"/>
          <w:szCs w:val="26"/>
          <w:lang w:val="ru-RU"/>
        </w:rPr>
        <w:t>АДМИНИСТРАЦИИ БЛАГОДАРНЕНСКОГО МУНИЦИПАЛЬНОГО  ОКРУГА</w:t>
      </w:r>
      <w:r w:rsidRPr="00183A2C">
        <w:rPr>
          <w:rFonts w:cs="Times New Roman"/>
          <w:b/>
          <w:sz w:val="28"/>
          <w:szCs w:val="28"/>
          <w:lang w:val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83A2C" w:rsidRPr="006530A1" w:rsidTr="005D40DE">
        <w:trPr>
          <w:trHeight w:val="80"/>
        </w:trPr>
        <w:tc>
          <w:tcPr>
            <w:tcW w:w="655" w:type="dxa"/>
          </w:tcPr>
          <w:p w:rsidR="00183A2C" w:rsidRPr="006530A1" w:rsidRDefault="007853F1" w:rsidP="006530A1">
            <w:pPr>
              <w:rPr>
                <w:sz w:val="28"/>
                <w:szCs w:val="28"/>
              </w:rPr>
            </w:pPr>
            <w:bookmarkStart w:id="0" w:name="_GoBack" w:colFirst="0" w:colLast="6"/>
            <w:r w:rsidRPr="006530A1">
              <w:rPr>
                <w:sz w:val="28"/>
                <w:szCs w:val="28"/>
              </w:rPr>
              <w:t>06</w:t>
            </w:r>
          </w:p>
        </w:tc>
        <w:tc>
          <w:tcPr>
            <w:tcW w:w="1271" w:type="dxa"/>
          </w:tcPr>
          <w:p w:rsidR="00183A2C" w:rsidRPr="006530A1" w:rsidRDefault="00183A2C" w:rsidP="006530A1">
            <w:pPr>
              <w:rPr>
                <w:sz w:val="28"/>
                <w:szCs w:val="28"/>
              </w:rPr>
            </w:pPr>
            <w:r w:rsidRPr="006530A1">
              <w:rPr>
                <w:sz w:val="28"/>
                <w:szCs w:val="28"/>
              </w:rPr>
              <w:t xml:space="preserve">ноября </w:t>
            </w:r>
          </w:p>
        </w:tc>
        <w:tc>
          <w:tcPr>
            <w:tcW w:w="1660" w:type="dxa"/>
          </w:tcPr>
          <w:p w:rsidR="00183A2C" w:rsidRPr="006530A1" w:rsidRDefault="00183A2C" w:rsidP="006530A1">
            <w:pPr>
              <w:rPr>
                <w:sz w:val="28"/>
                <w:szCs w:val="28"/>
              </w:rPr>
            </w:pPr>
            <w:r w:rsidRPr="006530A1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:rsidR="00183A2C" w:rsidRPr="006530A1" w:rsidRDefault="00183A2C" w:rsidP="006530A1">
            <w:pPr>
              <w:rPr>
                <w:sz w:val="28"/>
                <w:szCs w:val="28"/>
              </w:rPr>
            </w:pPr>
            <w:r w:rsidRPr="006530A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183A2C" w:rsidRPr="006530A1" w:rsidRDefault="00183A2C" w:rsidP="006530A1">
            <w:pPr>
              <w:rPr>
                <w:sz w:val="28"/>
                <w:szCs w:val="28"/>
              </w:rPr>
            </w:pPr>
            <w:r w:rsidRPr="006530A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183A2C" w:rsidRPr="006530A1" w:rsidRDefault="007853F1" w:rsidP="006530A1">
            <w:pPr>
              <w:rPr>
                <w:sz w:val="28"/>
                <w:szCs w:val="28"/>
              </w:rPr>
            </w:pPr>
            <w:r w:rsidRPr="006530A1">
              <w:rPr>
                <w:sz w:val="28"/>
                <w:szCs w:val="28"/>
              </w:rPr>
              <w:t>1142</w:t>
            </w:r>
          </w:p>
        </w:tc>
      </w:tr>
      <w:bookmarkEnd w:id="0"/>
    </w:tbl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exact"/>
        <w:rPr>
          <w:rFonts w:cs="Times New Roman"/>
          <w:b/>
          <w:color w:val="auto"/>
          <w:kern w:val="0"/>
          <w:sz w:val="28"/>
          <w:szCs w:val="28"/>
          <w:lang w:val="ru-RU" w:eastAsia="ru-RU"/>
        </w:rPr>
      </w:pP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exact"/>
        <w:rPr>
          <w:rFonts w:cs="Times New Roman"/>
          <w:b/>
          <w:color w:val="auto"/>
          <w:kern w:val="0"/>
          <w:sz w:val="28"/>
          <w:szCs w:val="28"/>
          <w:lang w:val="ru-RU" w:eastAsia="ru-RU"/>
        </w:rPr>
      </w:pP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exact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exact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>
        <w:rPr>
          <w:rFonts w:cs="Times New Roman"/>
          <w:color w:val="auto"/>
          <w:kern w:val="0"/>
          <w:sz w:val="28"/>
          <w:szCs w:val="28"/>
          <w:lang w:val="ru-RU" w:eastAsia="ru-RU"/>
        </w:rPr>
        <w:t>Об утверждении Программы (плана)  профилактики рисков причинения вреда (ущерба) охраняемым законом ценностям по муниципальному земельному контролю на территории Благодарненского муниципального  округа Ставропольского края</w:t>
      </w: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exact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:rsidR="00183A2C" w:rsidRDefault="00183A2C" w:rsidP="009F664C">
      <w:pPr>
        <w:widowControl/>
        <w:suppressAutoHyphens w:val="0"/>
        <w:autoSpaceDE w:val="0"/>
        <w:autoSpaceDN w:val="0"/>
        <w:adjustRightInd w:val="0"/>
        <w:spacing w:line="240" w:lineRule="exact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:rsidR="00183A2C" w:rsidRDefault="00183A2C" w:rsidP="009F664C">
      <w:pPr>
        <w:widowControl/>
        <w:suppressAutoHyphens w:val="0"/>
        <w:autoSpaceDE w:val="0"/>
        <w:autoSpaceDN w:val="0"/>
        <w:adjustRightInd w:val="0"/>
        <w:spacing w:line="240" w:lineRule="exact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auto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auto"/>
        <w:ind w:firstLine="708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>
        <w:rPr>
          <w:rFonts w:cs="Times New Roman"/>
          <w:color w:val="auto"/>
          <w:kern w:val="0"/>
          <w:sz w:val="28"/>
          <w:szCs w:val="28"/>
          <w:lang w:val="ru-RU" w:eastAsia="ru-RU"/>
        </w:rPr>
        <w:t>Руководствуясь Земельным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31 июля 2020 года № 248-ФЗ «О государственном контроле (надзоре) и муниципальном контроле в Российской Федерации», Положением о муниципальном земельном контроле на территории Благодарненского муниципального округа Ставропольского края, утвержденным</w:t>
      </w:r>
      <w:r w:rsidRPr="0078255E">
        <w:rPr>
          <w:rFonts w:cs="Times New Roman"/>
          <w:color w:val="auto"/>
          <w:kern w:val="0"/>
          <w:sz w:val="28"/>
          <w:szCs w:val="28"/>
          <w:lang w:val="ru-RU" w:eastAsia="ru-RU"/>
        </w:rPr>
        <w:t xml:space="preserve"> решением Совета депутатов Благодарненского муниципального округа Ставропольского края второго созыва от 26 августа 2025 года № 303</w:t>
      </w:r>
      <w:r>
        <w:rPr>
          <w:rFonts w:cs="Times New Roman"/>
          <w:color w:val="auto"/>
          <w:kern w:val="0"/>
          <w:sz w:val="28"/>
          <w:szCs w:val="28"/>
          <w:lang w:val="ru-RU" w:eastAsia="ru-RU"/>
        </w:rPr>
        <w:t>, администрация Благодарненского муниципального  округа Ставропольского края</w:t>
      </w: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auto"/>
        <w:ind w:firstLine="708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auto"/>
        <w:ind w:firstLine="708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auto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>
        <w:rPr>
          <w:rFonts w:cs="Times New Roman"/>
          <w:color w:val="auto"/>
          <w:kern w:val="0"/>
          <w:sz w:val="28"/>
          <w:szCs w:val="28"/>
          <w:lang w:val="ru-RU" w:eastAsia="ru-RU"/>
        </w:rPr>
        <w:t>ПОСТАНОВЛЯЕТ:</w:t>
      </w: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auto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auto"/>
        <w:ind w:firstLine="708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auto"/>
        <w:ind w:firstLine="708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>
        <w:rPr>
          <w:rFonts w:cs="Times New Roman"/>
          <w:color w:val="auto"/>
          <w:kern w:val="0"/>
          <w:sz w:val="28"/>
          <w:szCs w:val="28"/>
          <w:lang w:val="ru-RU" w:eastAsia="ru-RU"/>
        </w:rPr>
        <w:t>1. Утвердить прилагаемую Программу (план)  профилактики рисков причинения вреда (ущерба) охраняемым законом ценностям по муниципальному земельному контролю на территории Благодарненского муниципального округа Ставропольского края.</w:t>
      </w: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auto"/>
        <w:ind w:firstLine="708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auto"/>
        <w:ind w:firstLine="708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>
        <w:rPr>
          <w:rFonts w:cs="Times New Roman"/>
          <w:color w:val="auto"/>
          <w:kern w:val="0"/>
          <w:sz w:val="28"/>
          <w:szCs w:val="28"/>
          <w:lang w:val="ru-RU" w:eastAsia="ru-RU"/>
        </w:rPr>
        <w:t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муниципального  округа Ставропольского края Кузнецову Л.В.</w:t>
      </w: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auto"/>
        <w:ind w:firstLine="708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auto"/>
        <w:ind w:firstLine="708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>
        <w:rPr>
          <w:rFonts w:cs="Times New Roman"/>
          <w:color w:val="auto"/>
          <w:kern w:val="0"/>
          <w:sz w:val="28"/>
          <w:szCs w:val="28"/>
          <w:lang w:val="ru-RU" w:eastAsia="ru-RU"/>
        </w:rPr>
        <w:t>3. Настоящее постановление вступает в силу на следующий день после дня его официального опубликования.</w:t>
      </w:r>
    </w:p>
    <w:tbl>
      <w:tblPr>
        <w:tblW w:w="9468" w:type="dxa"/>
        <w:tblLook w:val="04A0" w:firstRow="1" w:lastRow="0" w:firstColumn="1" w:lastColumn="0" w:noHBand="0" w:noVBand="1"/>
      </w:tblPr>
      <w:tblGrid>
        <w:gridCol w:w="6208"/>
        <w:gridCol w:w="3260"/>
      </w:tblGrid>
      <w:tr w:rsidR="009F664C" w:rsidRPr="00FF7D3B" w:rsidTr="005D40DE">
        <w:tc>
          <w:tcPr>
            <w:tcW w:w="6208" w:type="dxa"/>
          </w:tcPr>
          <w:p w:rsidR="009F664C" w:rsidRPr="00FF7D3B" w:rsidRDefault="009F664C" w:rsidP="005D40DE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</w:pPr>
            <w:r w:rsidRPr="00FF7D3B"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  <w:t>Глава</w:t>
            </w:r>
          </w:p>
          <w:p w:rsidR="009F664C" w:rsidRPr="00FF7D3B" w:rsidRDefault="009F664C" w:rsidP="005D40DE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</w:pPr>
            <w:r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  <w:t xml:space="preserve">Благодарненского муниципального </w:t>
            </w:r>
            <w:r w:rsidRPr="00FF7D3B"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  <w:t xml:space="preserve"> округа Ставропольского края</w:t>
            </w:r>
          </w:p>
        </w:tc>
        <w:tc>
          <w:tcPr>
            <w:tcW w:w="3260" w:type="dxa"/>
          </w:tcPr>
          <w:p w:rsidR="009F664C" w:rsidRPr="00FF7D3B" w:rsidRDefault="009F664C" w:rsidP="005D40DE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</w:pPr>
          </w:p>
          <w:p w:rsidR="009F664C" w:rsidRPr="00FF7D3B" w:rsidRDefault="009F664C" w:rsidP="005D40DE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</w:pPr>
            <w:r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  <w:t xml:space="preserve"> </w:t>
            </w:r>
            <w:r w:rsidRPr="00FF7D3B"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  <w:t>А.И. Теньков</w:t>
            </w:r>
          </w:p>
        </w:tc>
      </w:tr>
    </w:tbl>
    <w:p w:rsidR="009F664C" w:rsidRDefault="009F664C" w:rsidP="009F664C">
      <w:pPr>
        <w:widowControl/>
        <w:suppressAutoHyphens w:val="0"/>
        <w:autoSpaceDE w:val="0"/>
        <w:autoSpaceDN w:val="0"/>
        <w:adjustRightInd w:val="0"/>
        <w:spacing w:line="240" w:lineRule="auto"/>
        <w:ind w:firstLine="708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:rsidR="007853F1" w:rsidRDefault="007853F1" w:rsidP="007853F1">
      <w:pPr>
        <w:widowControl/>
        <w:suppressAutoHyphens w:val="0"/>
        <w:autoSpaceDE w:val="0"/>
        <w:autoSpaceDN w:val="0"/>
        <w:adjustRightInd w:val="0"/>
        <w:spacing w:line="240" w:lineRule="auto"/>
        <w:rPr>
          <w:rFonts w:cs="Times New Roman"/>
          <w:color w:val="auto"/>
          <w:kern w:val="0"/>
          <w:sz w:val="28"/>
          <w:szCs w:val="28"/>
          <w:lang w:val="ru-RU" w:eastAsia="ru-RU"/>
        </w:rPr>
        <w:sectPr w:rsidR="007853F1" w:rsidSect="00183A2C">
          <w:pgSz w:w="11906" w:h="16838"/>
          <w:pgMar w:top="1418" w:right="567" w:bottom="295" w:left="1985" w:header="709" w:footer="709" w:gutter="0"/>
          <w:cols w:space="708"/>
          <w:docGrid w:linePitch="360"/>
        </w:sectPr>
      </w:pPr>
    </w:p>
    <w:tbl>
      <w:tblPr>
        <w:tblW w:w="9598" w:type="dxa"/>
        <w:jc w:val="center"/>
        <w:tblLook w:val="04A0" w:firstRow="1" w:lastRow="0" w:firstColumn="1" w:lastColumn="0" w:noHBand="0" w:noVBand="1"/>
      </w:tblPr>
      <w:tblGrid>
        <w:gridCol w:w="3808"/>
        <w:gridCol w:w="5790"/>
      </w:tblGrid>
      <w:tr w:rsidR="007853F1" w:rsidRPr="007853F1" w:rsidTr="00E404E0">
        <w:trPr>
          <w:jc w:val="center"/>
        </w:trPr>
        <w:tc>
          <w:tcPr>
            <w:tcW w:w="3808" w:type="dxa"/>
          </w:tcPr>
          <w:p w:rsidR="007853F1" w:rsidRPr="007853F1" w:rsidRDefault="007853F1" w:rsidP="007853F1">
            <w:pPr>
              <w:widowControl/>
              <w:tabs>
                <w:tab w:val="left" w:pos="2268"/>
              </w:tabs>
              <w:spacing w:line="240" w:lineRule="auto"/>
              <w:jc w:val="center"/>
              <w:rPr>
                <w:rFonts w:cs="Times New Roman"/>
                <w:b/>
                <w:bCs/>
                <w:color w:val="111111"/>
                <w:kern w:val="0"/>
                <w:sz w:val="28"/>
                <w:szCs w:val="28"/>
                <w:lang w:val="ru-RU" w:eastAsia="ru-RU"/>
              </w:rPr>
            </w:pPr>
          </w:p>
          <w:p w:rsidR="007853F1" w:rsidRPr="007853F1" w:rsidRDefault="007853F1" w:rsidP="007853F1">
            <w:pPr>
              <w:widowControl/>
              <w:tabs>
                <w:tab w:val="left" w:pos="504"/>
                <w:tab w:val="left" w:pos="2268"/>
              </w:tabs>
              <w:spacing w:line="240" w:lineRule="auto"/>
              <w:rPr>
                <w:rFonts w:cs="Times New Roman"/>
                <w:b/>
                <w:bCs/>
                <w:color w:val="111111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b/>
                <w:bCs/>
                <w:color w:val="111111"/>
                <w:kern w:val="0"/>
                <w:sz w:val="28"/>
                <w:szCs w:val="28"/>
                <w:lang w:val="ru-RU" w:eastAsia="ru-RU"/>
              </w:rPr>
              <w:tab/>
            </w:r>
            <w:r w:rsidRPr="007853F1">
              <w:rPr>
                <w:rFonts w:cs="Times New Roman"/>
                <w:b/>
                <w:bCs/>
                <w:color w:val="111111"/>
                <w:kern w:val="0"/>
                <w:sz w:val="28"/>
                <w:szCs w:val="28"/>
                <w:lang w:val="ru-RU" w:eastAsia="ru-RU"/>
              </w:rPr>
              <w:tab/>
            </w:r>
          </w:p>
        </w:tc>
        <w:tc>
          <w:tcPr>
            <w:tcW w:w="5790" w:type="dxa"/>
          </w:tcPr>
          <w:p w:rsidR="007853F1" w:rsidRPr="007853F1" w:rsidRDefault="007853F1" w:rsidP="007853F1">
            <w:pPr>
              <w:widowControl/>
              <w:tabs>
                <w:tab w:val="left" w:pos="2268"/>
              </w:tabs>
              <w:spacing w:line="240" w:lineRule="exact"/>
              <w:jc w:val="center"/>
              <w:rPr>
                <w:rFonts w:cs="Times New Roman"/>
                <w:bCs/>
                <w:color w:val="111111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bCs/>
                <w:color w:val="111111"/>
                <w:kern w:val="0"/>
                <w:sz w:val="28"/>
                <w:szCs w:val="28"/>
                <w:lang w:val="ru-RU" w:eastAsia="ru-RU"/>
              </w:rPr>
              <w:t>УТВЕРЖДЕНА</w:t>
            </w:r>
          </w:p>
          <w:p w:rsidR="007853F1" w:rsidRPr="007853F1" w:rsidRDefault="007853F1" w:rsidP="007853F1">
            <w:pPr>
              <w:widowControl/>
              <w:tabs>
                <w:tab w:val="left" w:pos="2268"/>
              </w:tabs>
              <w:spacing w:line="240" w:lineRule="exact"/>
              <w:jc w:val="center"/>
              <w:rPr>
                <w:rFonts w:cs="Times New Roman"/>
                <w:bCs/>
                <w:color w:val="111111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bCs/>
                <w:color w:val="111111"/>
                <w:kern w:val="0"/>
                <w:sz w:val="28"/>
                <w:szCs w:val="28"/>
                <w:lang w:val="ru-RU" w:eastAsia="ru-RU"/>
              </w:rPr>
              <w:t>постановлением администрации Благодарненского муниципального  округа Ставропольского края</w:t>
            </w:r>
          </w:p>
          <w:p w:rsidR="007853F1" w:rsidRPr="007853F1" w:rsidRDefault="007853F1" w:rsidP="007853F1">
            <w:pPr>
              <w:widowControl/>
              <w:tabs>
                <w:tab w:val="left" w:pos="2268"/>
              </w:tabs>
              <w:spacing w:line="240" w:lineRule="exact"/>
              <w:jc w:val="center"/>
              <w:rPr>
                <w:rFonts w:cs="Times New Roman"/>
                <w:bCs/>
                <w:color w:val="111111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bCs/>
                <w:color w:val="111111"/>
                <w:kern w:val="0"/>
                <w:sz w:val="28"/>
                <w:szCs w:val="28"/>
                <w:lang w:val="ru-RU" w:eastAsia="ru-RU"/>
              </w:rPr>
              <w:t>от 06 ноября 2025 года № 1142</w:t>
            </w:r>
          </w:p>
        </w:tc>
      </w:tr>
    </w:tbl>
    <w:p w:rsidR="007853F1" w:rsidRPr="007853F1" w:rsidRDefault="007853F1" w:rsidP="007853F1">
      <w:pPr>
        <w:autoSpaceDE w:val="0"/>
        <w:autoSpaceDN w:val="0"/>
        <w:spacing w:line="240" w:lineRule="exact"/>
        <w:jc w:val="center"/>
        <w:rPr>
          <w:rFonts w:cs="Times New Roman"/>
          <w:bCs/>
          <w:color w:val="111111"/>
          <w:kern w:val="0"/>
          <w:sz w:val="28"/>
          <w:szCs w:val="28"/>
          <w:lang w:val="ru-RU" w:eastAsia="ru-RU"/>
        </w:rPr>
      </w:pPr>
    </w:p>
    <w:p w:rsidR="007853F1" w:rsidRPr="007853F1" w:rsidRDefault="007853F1" w:rsidP="007853F1">
      <w:pPr>
        <w:autoSpaceDE w:val="0"/>
        <w:autoSpaceDN w:val="0"/>
        <w:spacing w:line="240" w:lineRule="exact"/>
        <w:jc w:val="center"/>
        <w:rPr>
          <w:rFonts w:cs="Times New Roman"/>
          <w:bCs/>
          <w:color w:val="111111"/>
          <w:kern w:val="0"/>
          <w:sz w:val="28"/>
          <w:szCs w:val="28"/>
          <w:lang w:val="ru-RU" w:eastAsia="ru-RU"/>
        </w:rPr>
      </w:pPr>
    </w:p>
    <w:p w:rsidR="007853F1" w:rsidRPr="007853F1" w:rsidRDefault="007853F1" w:rsidP="007853F1">
      <w:pPr>
        <w:autoSpaceDE w:val="0"/>
        <w:autoSpaceDN w:val="0"/>
        <w:spacing w:line="240" w:lineRule="exact"/>
        <w:jc w:val="center"/>
        <w:rPr>
          <w:rFonts w:cs="Times New Roman"/>
          <w:bCs/>
          <w:color w:val="111111"/>
          <w:kern w:val="0"/>
          <w:sz w:val="28"/>
          <w:szCs w:val="28"/>
          <w:lang w:val="ru-RU" w:eastAsia="ru-RU"/>
        </w:rPr>
      </w:pPr>
    </w:p>
    <w:p w:rsidR="007853F1" w:rsidRPr="007853F1" w:rsidRDefault="007853F1" w:rsidP="007853F1">
      <w:pPr>
        <w:autoSpaceDE w:val="0"/>
        <w:autoSpaceDN w:val="0"/>
        <w:spacing w:line="240" w:lineRule="exact"/>
        <w:jc w:val="center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bCs/>
          <w:color w:val="111111"/>
          <w:kern w:val="0"/>
          <w:sz w:val="28"/>
          <w:szCs w:val="28"/>
          <w:lang w:val="ru-RU" w:eastAsia="ru-RU"/>
        </w:rPr>
        <w:t xml:space="preserve">ПРОГРАММА (ПЛАН) </w:t>
      </w:r>
    </w:p>
    <w:p w:rsidR="007853F1" w:rsidRPr="007853F1" w:rsidRDefault="007853F1" w:rsidP="007853F1">
      <w:pPr>
        <w:autoSpaceDE w:val="0"/>
        <w:autoSpaceDN w:val="0"/>
        <w:spacing w:line="240" w:lineRule="exact"/>
        <w:jc w:val="center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 xml:space="preserve">профилактики рисков причинения вреда (ущерба) охраняемым законом ценностям по муниципальному земельному контролю </w:t>
      </w:r>
    </w:p>
    <w:p w:rsidR="007853F1" w:rsidRPr="007853F1" w:rsidRDefault="007853F1" w:rsidP="007853F1">
      <w:pPr>
        <w:autoSpaceDE w:val="0"/>
        <w:autoSpaceDN w:val="0"/>
        <w:spacing w:line="240" w:lineRule="exact"/>
        <w:jc w:val="center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 xml:space="preserve">на территории Благодарненского муниципального округа </w:t>
      </w:r>
    </w:p>
    <w:p w:rsidR="007853F1" w:rsidRPr="007853F1" w:rsidRDefault="007853F1" w:rsidP="007853F1">
      <w:pPr>
        <w:autoSpaceDE w:val="0"/>
        <w:autoSpaceDN w:val="0"/>
        <w:spacing w:line="240" w:lineRule="exact"/>
        <w:jc w:val="center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>Ставропольского края</w:t>
      </w:r>
    </w:p>
    <w:p w:rsidR="007853F1" w:rsidRPr="007853F1" w:rsidRDefault="007853F1" w:rsidP="007853F1">
      <w:pPr>
        <w:widowControl/>
        <w:autoSpaceDN w:val="0"/>
        <w:spacing w:line="240" w:lineRule="auto"/>
        <w:jc w:val="center"/>
        <w:textAlignment w:val="baseline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 xml:space="preserve"> </w:t>
      </w:r>
    </w:p>
    <w:p w:rsidR="007853F1" w:rsidRPr="007853F1" w:rsidRDefault="007853F1" w:rsidP="007853F1">
      <w:pPr>
        <w:widowControl/>
        <w:autoSpaceDN w:val="0"/>
        <w:spacing w:line="240" w:lineRule="auto"/>
        <w:jc w:val="center"/>
        <w:textAlignment w:val="baseline"/>
        <w:rPr>
          <w:rFonts w:cs="Times New Roman"/>
          <w:b/>
          <w:kern w:val="0"/>
          <w:sz w:val="28"/>
          <w:szCs w:val="28"/>
          <w:lang w:val="ru-RU" w:eastAsia="ru-RU"/>
        </w:rPr>
      </w:pPr>
    </w:p>
    <w:p w:rsidR="007853F1" w:rsidRPr="007853F1" w:rsidRDefault="007853F1" w:rsidP="007853F1">
      <w:pPr>
        <w:autoSpaceDE w:val="0"/>
        <w:autoSpaceDN w:val="0"/>
        <w:spacing w:line="240" w:lineRule="exact"/>
        <w:ind w:firstLine="709"/>
        <w:outlineLvl w:val="1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7853F1" w:rsidRPr="007853F1" w:rsidRDefault="007853F1" w:rsidP="007853F1">
      <w:pPr>
        <w:widowControl/>
        <w:spacing w:after="120" w:line="240" w:lineRule="auto"/>
        <w:ind w:firstLine="708"/>
        <w:rPr>
          <w:rFonts w:cs="Times New Roman"/>
          <w:kern w:val="0"/>
          <w:sz w:val="28"/>
          <w:szCs w:val="28"/>
          <w:lang w:val="ru-RU" w:eastAsia="ru-RU"/>
        </w:rPr>
      </w:pPr>
    </w:p>
    <w:p w:rsidR="007853F1" w:rsidRPr="007853F1" w:rsidRDefault="007853F1" w:rsidP="007853F1">
      <w:pPr>
        <w:widowControl/>
        <w:spacing w:after="120" w:line="240" w:lineRule="auto"/>
        <w:ind w:firstLine="708"/>
        <w:rPr>
          <w:rFonts w:cs="Times New Roman"/>
          <w:kern w:val="0"/>
          <w:sz w:val="28"/>
          <w:szCs w:val="28"/>
          <w:lang w:val="ru-RU" w:eastAsia="ru-RU"/>
        </w:rPr>
      </w:pPr>
    </w:p>
    <w:p w:rsidR="007853F1" w:rsidRPr="007853F1" w:rsidRDefault="007853F1" w:rsidP="007853F1">
      <w:pPr>
        <w:widowControl/>
        <w:spacing w:line="240" w:lineRule="auto"/>
        <w:ind w:firstLine="708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>1. Администрация Благодарненского муниципального  округа Ставропольского края (далее – контрольный орган) в лице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 в соответствии с Положением о муниципальном земельном контроле на территории Благодарненского муниципального округа  Ставропольского края (далее – Положение), утвержденным решением Совета депутатов Благодарненского муниципального округа Ставропольского края второго созыва от 26 августа 2025 года № 303, осуществляет муниципальный земельный контроль за:</w:t>
      </w:r>
    </w:p>
    <w:p w:rsidR="007853F1" w:rsidRPr="007853F1" w:rsidRDefault="007853F1" w:rsidP="007853F1">
      <w:pPr>
        <w:widowControl/>
        <w:spacing w:line="240" w:lineRule="auto"/>
        <w:ind w:firstLine="708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>1.1. Соблюдением требований по использованию земель и земельных участков по целевому назначению, установленного режима использования земельных участков в соответствии с зонированием территории.</w:t>
      </w:r>
    </w:p>
    <w:p w:rsidR="007853F1" w:rsidRPr="007853F1" w:rsidRDefault="007853F1" w:rsidP="007853F1">
      <w:pPr>
        <w:widowControl/>
        <w:spacing w:line="240" w:lineRule="auto"/>
        <w:ind w:firstLine="708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>1.2. Соблюдением требований земельного законодательства о недопущении самовольного занятия земельных участков, использования земельных участков без документов, разрешающих в случаях, предусмотренных законодательством Российской Федерации, осуществление хозяйственной деятельности.</w:t>
      </w:r>
    </w:p>
    <w:p w:rsidR="007853F1" w:rsidRPr="007853F1" w:rsidRDefault="007853F1" w:rsidP="007853F1">
      <w:pPr>
        <w:widowControl/>
        <w:spacing w:line="240" w:lineRule="auto"/>
        <w:ind w:firstLine="708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>1.3. Недопущением ненадлежащего использования земельного участка.</w:t>
      </w:r>
    </w:p>
    <w:p w:rsidR="007853F1" w:rsidRPr="007853F1" w:rsidRDefault="007853F1" w:rsidP="007853F1">
      <w:pPr>
        <w:widowControl/>
        <w:spacing w:line="240" w:lineRule="auto"/>
        <w:ind w:firstLine="708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>1.4. Выполнением иных требований законодательства.</w:t>
      </w:r>
    </w:p>
    <w:p w:rsidR="007853F1" w:rsidRPr="007853F1" w:rsidRDefault="007853F1" w:rsidP="007853F1">
      <w:pPr>
        <w:widowControl/>
        <w:spacing w:line="240" w:lineRule="auto"/>
        <w:ind w:firstLine="708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>2.Объектами муниципального земельного контроля являются земельные участки, расположенные в границах Благодарненского муниципального округа Ставропольского края (далее – объекты контроля).</w:t>
      </w:r>
    </w:p>
    <w:p w:rsidR="007853F1" w:rsidRPr="007853F1" w:rsidRDefault="007853F1" w:rsidP="007853F1">
      <w:pPr>
        <w:widowControl/>
        <w:spacing w:line="240" w:lineRule="auto"/>
        <w:ind w:firstLine="708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 xml:space="preserve">3. Подконтрольными субъектами при осуществлении муниципального земельного контроля являются юридические лица, индивидуальные предприниматели и граждане, использующие земли, земельные участки, </w:t>
      </w:r>
      <w:r w:rsidRPr="007853F1">
        <w:rPr>
          <w:rFonts w:cs="Times New Roman"/>
          <w:kern w:val="0"/>
          <w:sz w:val="28"/>
          <w:szCs w:val="28"/>
          <w:lang w:val="ru-RU" w:eastAsia="ru-RU"/>
        </w:rPr>
        <w:lastRenderedPageBreak/>
        <w:t>части земельных участков на территории Благодарненского муниципального  округа Ставропольского края  (далее – округ) при ведении хозяйственной или иной деятельности, в ходе которой могут быть допущены нарушения обязательных требований, оценка соблюдения которых является предметом муниципального земельного контроля.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4. Основным видом нарушений, выявляемых должностными лицами, является самовольное занятие земель лицами, не имеющими оформленных прав на землю и использование земельных участков не в соответствии с установленным видом разрешенного использования.  На втором месте – прочие нарушения земельного законодательства, выявленных в нарушении обязательных требований статей 25, 26 и 42 Земельного кодекса Российской Федерации.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5. Основными проблемами, которые по своей сути являются причинами большей части нарушений требований земельного законодательства Российской Федерации, выявляемых контрольным  органом, являются: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5.1. Низкие знания правообладателей земельных участков, предъявляемых к ним земельным законодательством Российской Федерации о порядке, способах и ограничениях использования земельных участков.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Решением данной проблемы является активное проведение должностными лицами контрольного 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земельного контроля.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 xml:space="preserve">5.2. Сознательное бездействие правообладателей земельных участков. 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Правообладатели земельных участков сельскохозяйственного назначения помимо прав на такие земельные участки имеют и обязанности по использованию земельных участков в соответствии с установленным видом разрешенного использования и поддержанию их в состоянии, пригодном для сельскохозяйственного использования.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Выявить таких правообладателей и провести с ними профилактические мероприятия, как правило, возможно, только при проведении контрольных мероприятий, а в таких случаях земельный участок чаще всего уже находится в состоянии, не пригодном для сельскохозяйственного использования.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 xml:space="preserve">В качестве решения данной проблемы может быть организация первостепенной профилактической работы (мероприятий) с новыми правообладателями земельных участков на основе сведений, полученных от органа, осуществляющего государственную регистрацию прав на недвижимое имущество и сделок с ним, о государственной регистрации перехода прав на земельные участки из земель сельскохозяйственного назначения, в отношении которых в Едином государственном реестре недвижимости содержатся сведения о результатах проведения государственного земельного надзора, указывающие на неиспользование </w:t>
      </w: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lastRenderedPageBreak/>
        <w:t>такого земельного участка по целевому назначению или использование с нарушением законодательства Российской Федерации.</w:t>
      </w:r>
    </w:p>
    <w:p w:rsidR="007853F1" w:rsidRPr="007853F1" w:rsidRDefault="007853F1" w:rsidP="007853F1">
      <w:pPr>
        <w:autoSpaceDE w:val="0"/>
        <w:autoSpaceDN w:val="0"/>
        <w:spacing w:line="240" w:lineRule="exact"/>
        <w:outlineLvl w:val="1"/>
        <w:rPr>
          <w:rFonts w:cs="Times New Roman"/>
          <w:kern w:val="0"/>
          <w:sz w:val="28"/>
          <w:szCs w:val="28"/>
          <w:lang w:val="ru-RU" w:eastAsia="ru-RU"/>
        </w:rPr>
      </w:pPr>
    </w:p>
    <w:p w:rsidR="007853F1" w:rsidRPr="007853F1" w:rsidRDefault="007853F1" w:rsidP="007853F1">
      <w:pPr>
        <w:autoSpaceDE w:val="0"/>
        <w:autoSpaceDN w:val="0"/>
        <w:spacing w:line="240" w:lineRule="exact"/>
        <w:ind w:firstLine="709"/>
        <w:jc w:val="center"/>
        <w:outlineLvl w:val="1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 xml:space="preserve">Раздел </w:t>
      </w:r>
      <w:r w:rsidRPr="007853F1">
        <w:rPr>
          <w:rFonts w:cs="Times New Roman"/>
          <w:kern w:val="0"/>
          <w:sz w:val="28"/>
          <w:szCs w:val="28"/>
          <w:lang w:eastAsia="ru-RU"/>
        </w:rPr>
        <w:t>II</w:t>
      </w:r>
      <w:r w:rsidRPr="007853F1">
        <w:rPr>
          <w:rFonts w:cs="Times New Roman"/>
          <w:kern w:val="0"/>
          <w:sz w:val="28"/>
          <w:szCs w:val="28"/>
          <w:lang w:val="ru-RU" w:eastAsia="ru-RU"/>
        </w:rPr>
        <w:t>. Цели и задачи реализации программы профилактики рисков причинения вреда</w:t>
      </w:r>
    </w:p>
    <w:p w:rsidR="007853F1" w:rsidRPr="007853F1" w:rsidRDefault="007853F1" w:rsidP="007853F1">
      <w:pPr>
        <w:autoSpaceDE w:val="0"/>
        <w:autoSpaceDN w:val="0"/>
        <w:spacing w:line="240" w:lineRule="exact"/>
        <w:ind w:firstLine="709"/>
        <w:outlineLvl w:val="1"/>
        <w:rPr>
          <w:rFonts w:cs="Times New Roman"/>
          <w:kern w:val="0"/>
          <w:sz w:val="28"/>
          <w:szCs w:val="28"/>
          <w:lang w:val="ru-RU" w:eastAsia="ru-RU"/>
        </w:rPr>
      </w:pPr>
    </w:p>
    <w:p w:rsidR="007853F1" w:rsidRPr="007853F1" w:rsidRDefault="007853F1" w:rsidP="007853F1">
      <w:pPr>
        <w:autoSpaceDE w:val="0"/>
        <w:autoSpaceDN w:val="0"/>
        <w:spacing w:line="240" w:lineRule="auto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ab/>
        <w:t>1. Цели разработки Программы и проведение профилактической работы:</w:t>
      </w:r>
    </w:p>
    <w:p w:rsidR="007853F1" w:rsidRPr="007853F1" w:rsidRDefault="007853F1" w:rsidP="007853F1">
      <w:pPr>
        <w:widowControl/>
        <w:spacing w:line="240" w:lineRule="auto"/>
        <w:ind w:left="59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bCs/>
          <w:kern w:val="24"/>
          <w:sz w:val="28"/>
          <w:szCs w:val="28"/>
          <w:lang w:val="ru-RU" w:eastAsia="ru-RU"/>
        </w:rPr>
        <w:tab/>
        <w:t xml:space="preserve"> 1.1.</w:t>
      </w:r>
      <w:r w:rsidRPr="007853F1">
        <w:rPr>
          <w:rFonts w:cs="Times New Roman"/>
          <w:kern w:val="0"/>
          <w:sz w:val="28"/>
          <w:szCs w:val="28"/>
          <w:lang w:val="ru-RU" w:eastAsia="ru-RU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:rsidR="007853F1" w:rsidRPr="007853F1" w:rsidRDefault="007853F1" w:rsidP="007853F1">
      <w:pPr>
        <w:widowControl/>
        <w:spacing w:line="240" w:lineRule="auto"/>
        <w:ind w:left="59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ab/>
        <w:t>1.2. Повышение прозрачности системы муниципального контроля;</w:t>
      </w:r>
    </w:p>
    <w:p w:rsidR="007853F1" w:rsidRPr="007853F1" w:rsidRDefault="007853F1" w:rsidP="007853F1">
      <w:pPr>
        <w:widowControl/>
        <w:spacing w:line="240" w:lineRule="auto"/>
        <w:ind w:left="59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ab/>
        <w:t>1.3.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7853F1" w:rsidRPr="007853F1" w:rsidRDefault="007853F1" w:rsidP="007853F1">
      <w:pPr>
        <w:widowControl/>
        <w:spacing w:line="240" w:lineRule="auto"/>
        <w:ind w:left="59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ab/>
        <w:t>1.4. 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:rsidR="007853F1" w:rsidRPr="007853F1" w:rsidRDefault="007853F1" w:rsidP="007853F1">
      <w:pPr>
        <w:widowControl/>
        <w:spacing w:line="240" w:lineRule="auto"/>
        <w:ind w:left="59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ab/>
        <w:t>1.5. Мотивация подконтрольных субъектов к добросовестному поведению.</w:t>
      </w:r>
    </w:p>
    <w:p w:rsidR="007853F1" w:rsidRPr="007853F1" w:rsidRDefault="007853F1" w:rsidP="007853F1">
      <w:pPr>
        <w:autoSpaceDE w:val="0"/>
        <w:autoSpaceDN w:val="0"/>
        <w:spacing w:line="240" w:lineRule="auto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ab/>
        <w:t>2. Проведение профилактических мероприятий Программы позволяет решить следующие задачи:</w:t>
      </w:r>
    </w:p>
    <w:p w:rsidR="007853F1" w:rsidRPr="007853F1" w:rsidRDefault="007853F1" w:rsidP="007853F1">
      <w:pPr>
        <w:widowControl/>
        <w:spacing w:line="240" w:lineRule="auto"/>
        <w:ind w:left="59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ab/>
        <w:t>2.1. Выявление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7853F1" w:rsidRPr="007853F1" w:rsidRDefault="007853F1" w:rsidP="007853F1">
      <w:pPr>
        <w:widowControl/>
        <w:spacing w:line="240" w:lineRule="auto"/>
        <w:ind w:left="59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ab/>
        <w:t>2.2. Устранение причин, факторов и условий, способствующих возможному причинению вреда (ущерба) охраняемым законом ценностям и нарушению обязательных требований;</w:t>
      </w:r>
    </w:p>
    <w:p w:rsidR="007853F1" w:rsidRPr="007853F1" w:rsidRDefault="007853F1" w:rsidP="007853F1">
      <w:pPr>
        <w:widowControl/>
        <w:spacing w:line="240" w:lineRule="auto"/>
        <w:ind w:left="59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ab/>
        <w:t>2.3. Установление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риска, проведение профилактических мероприятий с учетом данных факторов;</w:t>
      </w:r>
    </w:p>
    <w:p w:rsidR="007853F1" w:rsidRPr="007853F1" w:rsidRDefault="007853F1" w:rsidP="007853F1">
      <w:pPr>
        <w:widowControl/>
        <w:spacing w:line="240" w:lineRule="auto"/>
        <w:ind w:left="59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ab/>
        <w:t>2.4. Определение перечня видов и сбор статистических данных, необходимых для организации профилактической работы;</w:t>
      </w:r>
    </w:p>
    <w:p w:rsidR="007853F1" w:rsidRPr="007853F1" w:rsidRDefault="007853F1" w:rsidP="007853F1">
      <w:pPr>
        <w:widowControl/>
        <w:spacing w:line="240" w:lineRule="auto"/>
        <w:ind w:left="59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ab/>
        <w:t>2.5. повышение квалификации кадрового состава контрольно-надзорного органа;</w:t>
      </w:r>
    </w:p>
    <w:p w:rsidR="007853F1" w:rsidRPr="007853F1" w:rsidRDefault="007853F1" w:rsidP="007853F1">
      <w:pPr>
        <w:widowControl/>
        <w:spacing w:line="240" w:lineRule="auto"/>
        <w:ind w:left="59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ab/>
        <w:t>2.6. Снижение уровня административной нагрузки на организации и граждан, осуществляющих предпринимательскую деятельность;</w:t>
      </w:r>
    </w:p>
    <w:p w:rsidR="007853F1" w:rsidRPr="007853F1" w:rsidRDefault="007853F1" w:rsidP="007853F1">
      <w:pPr>
        <w:widowControl/>
        <w:spacing w:line="240" w:lineRule="auto"/>
        <w:ind w:left="59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ab/>
        <w:t>2.7. 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7853F1" w:rsidRPr="007853F1" w:rsidRDefault="007853F1" w:rsidP="007853F1">
      <w:pPr>
        <w:widowControl/>
        <w:spacing w:line="240" w:lineRule="auto"/>
        <w:ind w:left="59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lastRenderedPageBreak/>
        <w:tab/>
        <w:t>2.8. Другие задачи в зависимости от выявленных проблем в регулируемой сфере и текущего состояния профилактической работы.</w:t>
      </w:r>
    </w:p>
    <w:p w:rsidR="007853F1" w:rsidRPr="007853F1" w:rsidRDefault="007853F1" w:rsidP="007853F1">
      <w:pPr>
        <w:autoSpaceDE w:val="0"/>
        <w:autoSpaceDN w:val="0"/>
        <w:spacing w:line="240" w:lineRule="auto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ab/>
        <w:t>3. Сроки реализации Программы приведены в перечне основных профилактических мероприятий.</w:t>
      </w:r>
    </w:p>
    <w:p w:rsidR="007853F1" w:rsidRPr="007853F1" w:rsidRDefault="007853F1" w:rsidP="007853F1">
      <w:pPr>
        <w:autoSpaceDE w:val="0"/>
        <w:autoSpaceDN w:val="0"/>
        <w:spacing w:line="240" w:lineRule="auto"/>
        <w:rPr>
          <w:rFonts w:cs="Times New Roman"/>
          <w:kern w:val="0"/>
          <w:sz w:val="28"/>
          <w:szCs w:val="28"/>
          <w:lang w:val="ru-RU" w:eastAsia="ru-RU"/>
        </w:rPr>
      </w:pPr>
    </w:p>
    <w:p w:rsidR="007853F1" w:rsidRPr="007853F1" w:rsidRDefault="007853F1" w:rsidP="007853F1">
      <w:pPr>
        <w:autoSpaceDE w:val="0"/>
        <w:autoSpaceDN w:val="0"/>
        <w:spacing w:line="240" w:lineRule="exact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ab/>
        <w:t xml:space="preserve">Раздел </w:t>
      </w:r>
      <w:r w:rsidRPr="007853F1">
        <w:rPr>
          <w:rFonts w:cs="Times New Roman"/>
          <w:kern w:val="0"/>
          <w:sz w:val="28"/>
          <w:szCs w:val="28"/>
          <w:lang w:eastAsia="ru-RU"/>
        </w:rPr>
        <w:t>III</w:t>
      </w:r>
      <w:r w:rsidRPr="007853F1">
        <w:rPr>
          <w:rFonts w:cs="Times New Roman"/>
          <w:kern w:val="0"/>
          <w:sz w:val="28"/>
          <w:szCs w:val="28"/>
          <w:lang w:val="ru-RU" w:eastAsia="ru-RU"/>
        </w:rPr>
        <w:t>. Перечень профилактических мероприятий, сроки (периодичность) их проведения</w:t>
      </w:r>
    </w:p>
    <w:p w:rsidR="007853F1" w:rsidRPr="007853F1" w:rsidRDefault="007853F1" w:rsidP="007853F1">
      <w:pPr>
        <w:widowControl/>
        <w:autoSpaceDN w:val="0"/>
        <w:spacing w:line="240" w:lineRule="auto"/>
        <w:contextualSpacing/>
        <w:textAlignment w:val="baseline"/>
        <w:rPr>
          <w:rFonts w:cs="Times New Roman"/>
          <w:b/>
          <w:kern w:val="0"/>
          <w:sz w:val="28"/>
          <w:szCs w:val="28"/>
          <w:lang w:val="ru-RU" w:eastAsia="ar-SA"/>
        </w:rPr>
      </w:pP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 xml:space="preserve">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:rsidR="007853F1" w:rsidRPr="007853F1" w:rsidRDefault="007853F1" w:rsidP="007853F1">
      <w:pPr>
        <w:widowControl/>
        <w:suppressAutoHyphens w:val="0"/>
        <w:spacing w:line="240" w:lineRule="exact"/>
        <w:jc w:val="center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ПЕРЕЧЕНЬ</w:t>
      </w:r>
    </w:p>
    <w:p w:rsidR="007853F1" w:rsidRPr="007853F1" w:rsidRDefault="007853F1" w:rsidP="007853F1">
      <w:pPr>
        <w:widowControl/>
        <w:suppressAutoHyphens w:val="0"/>
        <w:spacing w:line="240" w:lineRule="exact"/>
        <w:jc w:val="center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основных профилактических мероприятий Программы</w:t>
      </w:r>
    </w:p>
    <w:p w:rsidR="007853F1" w:rsidRPr="007853F1" w:rsidRDefault="007853F1" w:rsidP="007853F1">
      <w:pPr>
        <w:autoSpaceDE w:val="0"/>
        <w:autoSpaceDN w:val="0"/>
        <w:spacing w:line="240" w:lineRule="auto"/>
        <w:jc w:val="right"/>
        <w:rPr>
          <w:rFonts w:cs="Times New Roman"/>
          <w:kern w:val="0"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3923"/>
        <w:gridCol w:w="2244"/>
        <w:gridCol w:w="2642"/>
      </w:tblGrid>
      <w:tr w:rsidR="007853F1" w:rsidRPr="006530A1" w:rsidTr="00E404E0">
        <w:tc>
          <w:tcPr>
            <w:tcW w:w="761" w:type="dxa"/>
            <w:tcBorders>
              <w:bottom w:val="single" w:sz="4" w:space="0" w:color="auto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exact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№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exact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п/п</w:t>
            </w:r>
          </w:p>
        </w:tc>
        <w:tc>
          <w:tcPr>
            <w:tcW w:w="3923" w:type="dxa"/>
            <w:tcBorders>
              <w:bottom w:val="single" w:sz="4" w:space="0" w:color="auto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exact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Профилактические мероприятия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exact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exact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периодичность проведения</w:t>
            </w:r>
          </w:p>
        </w:tc>
        <w:tc>
          <w:tcPr>
            <w:tcW w:w="2642" w:type="dxa"/>
            <w:tcBorders>
              <w:bottom w:val="single" w:sz="4" w:space="0" w:color="auto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exact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структурное подразделение, ответственное за реализацию</w:t>
            </w:r>
          </w:p>
        </w:tc>
      </w:tr>
      <w:tr w:rsidR="007853F1" w:rsidRPr="006530A1" w:rsidTr="00E404E0">
        <w:tc>
          <w:tcPr>
            <w:tcW w:w="761" w:type="dxa"/>
            <w:vMerge w:val="restart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1.</w:t>
            </w:r>
          </w:p>
        </w:tc>
        <w:tc>
          <w:tcPr>
            <w:tcW w:w="3923" w:type="dxa"/>
            <w:tcBorders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Размещение на официальном сайте администрации Благо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дарненского муниципального округа Ставропольского края следующей актуальной информации:</w:t>
            </w:r>
          </w:p>
        </w:tc>
        <w:tc>
          <w:tcPr>
            <w:tcW w:w="2244" w:type="dxa"/>
            <w:tcBorders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</w:p>
        </w:tc>
        <w:tc>
          <w:tcPr>
            <w:tcW w:w="2642" w:type="dxa"/>
            <w:tcBorders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управление архитектуры, градостроительства, имущественных и земельных отношений</w:t>
            </w:r>
          </w:p>
        </w:tc>
      </w:tr>
      <w:tr w:rsidR="007853F1" w:rsidRPr="007853F1" w:rsidTr="00E404E0">
        <w:tc>
          <w:tcPr>
            <w:tcW w:w="761" w:type="dxa"/>
            <w:vMerge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</w:p>
        </w:tc>
        <w:tc>
          <w:tcPr>
            <w:tcW w:w="3923" w:type="dxa"/>
            <w:tcBorders>
              <w:top w:val="nil"/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ind w:firstLine="232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тексты нормативных право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вых актов, регулирующих осу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ществление муниципального земельного контроля</w:t>
            </w:r>
          </w:p>
        </w:tc>
        <w:tc>
          <w:tcPr>
            <w:tcW w:w="2244" w:type="dxa"/>
            <w:tcBorders>
              <w:top w:val="nil"/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  <w:t>поддерживать в актуальном состоянии</w:t>
            </w:r>
          </w:p>
        </w:tc>
        <w:tc>
          <w:tcPr>
            <w:tcW w:w="2642" w:type="dxa"/>
            <w:tcBorders>
              <w:top w:val="nil"/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FF6600"/>
                <w:kern w:val="0"/>
                <w:sz w:val="28"/>
                <w:szCs w:val="28"/>
                <w:lang w:val="ru-RU" w:eastAsia="ru-RU"/>
              </w:rPr>
            </w:pPr>
          </w:p>
        </w:tc>
      </w:tr>
      <w:tr w:rsidR="007853F1" w:rsidRPr="006530A1" w:rsidTr="00E404E0">
        <w:tc>
          <w:tcPr>
            <w:tcW w:w="761" w:type="dxa"/>
            <w:vMerge/>
            <w:tcBorders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widowControl/>
              <w:spacing w:line="240" w:lineRule="auto"/>
              <w:jc w:val="left"/>
              <w:rPr>
                <w:rFonts w:cs="Times New Roman"/>
                <w:kern w:val="0"/>
                <w:sz w:val="28"/>
                <w:szCs w:val="28"/>
                <w:lang w:val="ru-RU" w:eastAsia="ar-SA"/>
              </w:rPr>
            </w:pPr>
          </w:p>
        </w:tc>
        <w:tc>
          <w:tcPr>
            <w:tcW w:w="3923" w:type="dxa"/>
            <w:tcBorders>
              <w:top w:val="nil"/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ind w:firstLine="232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сведения об изменениях, внесенных в нормативные правовые акты, регулирующие осуществление муниципально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го земельного контроля, о сроках и порядке их вступления в силу</w:t>
            </w:r>
          </w:p>
        </w:tc>
        <w:tc>
          <w:tcPr>
            <w:tcW w:w="2244" w:type="dxa"/>
            <w:tcBorders>
              <w:top w:val="nil"/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  <w:t>по мере необходимости</w:t>
            </w:r>
          </w:p>
        </w:tc>
        <w:tc>
          <w:tcPr>
            <w:tcW w:w="2642" w:type="dxa"/>
            <w:tcBorders>
              <w:top w:val="nil"/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управление архитектуры, градостроительства, имущественных и земельных отношений</w:t>
            </w:r>
          </w:p>
        </w:tc>
      </w:tr>
      <w:tr w:rsidR="007853F1" w:rsidRPr="006530A1" w:rsidTr="00E404E0">
        <w:tc>
          <w:tcPr>
            <w:tcW w:w="761" w:type="dxa"/>
            <w:tcBorders>
              <w:top w:val="nil"/>
            </w:tcBorders>
            <w:shd w:val="clear" w:color="auto" w:fill="auto"/>
          </w:tcPr>
          <w:p w:rsidR="007853F1" w:rsidRPr="007853F1" w:rsidRDefault="007853F1" w:rsidP="007853F1">
            <w:pPr>
              <w:widowControl/>
              <w:spacing w:line="240" w:lineRule="auto"/>
              <w:jc w:val="left"/>
              <w:rPr>
                <w:rFonts w:cs="Times New Roman"/>
                <w:kern w:val="0"/>
                <w:sz w:val="28"/>
                <w:szCs w:val="28"/>
                <w:lang w:val="ru-RU" w:eastAsia="ar-SA"/>
              </w:rPr>
            </w:pPr>
          </w:p>
        </w:tc>
        <w:tc>
          <w:tcPr>
            <w:tcW w:w="3923" w:type="dxa"/>
            <w:tcBorders>
              <w:top w:val="nil"/>
            </w:tcBorders>
            <w:shd w:val="clear" w:color="auto" w:fill="auto"/>
          </w:tcPr>
          <w:p w:rsidR="007853F1" w:rsidRPr="007853F1" w:rsidRDefault="00A33FFF" w:rsidP="007853F1">
            <w:pPr>
              <w:autoSpaceDE w:val="0"/>
              <w:autoSpaceDN w:val="0"/>
              <w:spacing w:line="240" w:lineRule="auto"/>
              <w:ind w:firstLine="232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hyperlink r:id="rId6" w:history="1">
              <w:r w:rsidR="007853F1" w:rsidRPr="007853F1">
                <w:rPr>
                  <w:rFonts w:cs="Times New Roman"/>
                  <w:kern w:val="0"/>
                  <w:sz w:val="28"/>
                  <w:szCs w:val="28"/>
                  <w:lang w:val="ru-RU" w:eastAsia="ru-RU"/>
                </w:rPr>
                <w:t>перечень</w:t>
              </w:r>
            </w:hyperlink>
            <w:r w:rsidR="007853F1"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 xml:space="preserve"> нормативных пра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ind w:left="-52" w:right="-68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вовых актов с указанием струк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ind w:left="-52" w:right="-68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турных единиц этих актов, со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ind w:left="-52" w:right="-68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держащих обязательные требо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ind w:left="-52" w:right="-68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вания, оценка соблюдения которых является предметом контроля, а также информацию о мерах ответственности, при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ind w:left="-52" w:right="-68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меняемых при нарушении обя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ind w:left="-52" w:right="-68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зательных требований, с текс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ind w:left="-52" w:right="-68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стами в действующей редакции</w:t>
            </w:r>
          </w:p>
        </w:tc>
        <w:tc>
          <w:tcPr>
            <w:tcW w:w="2244" w:type="dxa"/>
            <w:tcBorders>
              <w:top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  <w:t>поддерживать в актуальном состоянии</w:t>
            </w:r>
          </w:p>
        </w:tc>
        <w:tc>
          <w:tcPr>
            <w:tcW w:w="2642" w:type="dxa"/>
            <w:tcBorders>
              <w:top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управление архитектуры, градостроительства, имущественных и земельных отношений</w:t>
            </w:r>
          </w:p>
        </w:tc>
      </w:tr>
      <w:tr w:rsidR="007853F1" w:rsidRPr="006530A1" w:rsidTr="00E404E0">
        <w:tc>
          <w:tcPr>
            <w:tcW w:w="761" w:type="dxa"/>
            <w:tcBorders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widowControl/>
              <w:spacing w:line="240" w:lineRule="auto"/>
              <w:jc w:val="left"/>
              <w:rPr>
                <w:rFonts w:cs="Times New Roman"/>
                <w:kern w:val="0"/>
                <w:sz w:val="28"/>
                <w:szCs w:val="28"/>
                <w:lang w:val="ru-RU" w:eastAsia="ar-SA"/>
              </w:rPr>
            </w:pPr>
          </w:p>
        </w:tc>
        <w:tc>
          <w:tcPr>
            <w:tcW w:w="3923" w:type="dxa"/>
            <w:tcBorders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перечень индикаторов риска нарушения обязательных требований, порядок отнесения объектов контроля к категориям риска</w:t>
            </w:r>
          </w:p>
        </w:tc>
        <w:tc>
          <w:tcPr>
            <w:tcW w:w="2244" w:type="dxa"/>
            <w:tcBorders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  <w:t>не позднее 3 рабочих дней после утверждения</w:t>
            </w:r>
          </w:p>
        </w:tc>
        <w:tc>
          <w:tcPr>
            <w:tcW w:w="2642" w:type="dxa"/>
            <w:tcBorders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FF6600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управление архитектуры, градостроительства, имущественных и земельных отношений</w:t>
            </w:r>
          </w:p>
        </w:tc>
      </w:tr>
      <w:tr w:rsidR="007853F1" w:rsidRPr="006530A1" w:rsidTr="00E404E0"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widowControl/>
              <w:spacing w:line="240" w:lineRule="auto"/>
              <w:jc w:val="left"/>
              <w:rPr>
                <w:rFonts w:cs="Times New Roman"/>
                <w:kern w:val="0"/>
                <w:sz w:val="28"/>
                <w:szCs w:val="28"/>
                <w:lang w:val="ru-RU" w:eastAsia="ar-SA"/>
              </w:rPr>
            </w:pPr>
          </w:p>
        </w:tc>
        <w:tc>
          <w:tcPr>
            <w:tcW w:w="3923" w:type="dxa"/>
            <w:tcBorders>
              <w:top w:val="nil"/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исчерпывающий перечень сведений, которые могут запрашиваться контрольным  органом у контролируемого лица</w:t>
            </w:r>
          </w:p>
        </w:tc>
        <w:tc>
          <w:tcPr>
            <w:tcW w:w="2244" w:type="dxa"/>
            <w:tcBorders>
              <w:top w:val="nil"/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  <w:t>в течение года, поддерживать в актуальном состоянии</w:t>
            </w:r>
          </w:p>
        </w:tc>
        <w:tc>
          <w:tcPr>
            <w:tcW w:w="2642" w:type="dxa"/>
            <w:tcBorders>
              <w:top w:val="nil"/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управление архитектуры, градостроительства, имущественных и земельных отношений</w:t>
            </w:r>
          </w:p>
        </w:tc>
      </w:tr>
      <w:tr w:rsidR="007853F1" w:rsidRPr="006530A1" w:rsidTr="00E404E0">
        <w:tc>
          <w:tcPr>
            <w:tcW w:w="761" w:type="dxa"/>
            <w:tcBorders>
              <w:top w:val="nil"/>
            </w:tcBorders>
            <w:shd w:val="clear" w:color="auto" w:fill="auto"/>
          </w:tcPr>
          <w:p w:rsidR="007853F1" w:rsidRPr="007853F1" w:rsidRDefault="007853F1" w:rsidP="007853F1">
            <w:pPr>
              <w:widowControl/>
              <w:spacing w:line="240" w:lineRule="auto"/>
              <w:jc w:val="left"/>
              <w:rPr>
                <w:rFonts w:cs="Times New Roman"/>
                <w:kern w:val="0"/>
                <w:sz w:val="28"/>
                <w:szCs w:val="28"/>
                <w:lang w:val="ru-RU" w:eastAsia="ar-SA"/>
              </w:rPr>
            </w:pPr>
          </w:p>
        </w:tc>
        <w:tc>
          <w:tcPr>
            <w:tcW w:w="3923" w:type="dxa"/>
            <w:tcBorders>
              <w:top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сведения о способах получения консультаций по вопросам соблюдения обязательных требований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</w:p>
        </w:tc>
        <w:tc>
          <w:tcPr>
            <w:tcW w:w="2244" w:type="dxa"/>
            <w:tcBorders>
              <w:top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  <w:t>в течение года поддерживать в актуальном состоянии</w:t>
            </w:r>
          </w:p>
        </w:tc>
        <w:tc>
          <w:tcPr>
            <w:tcW w:w="2642" w:type="dxa"/>
            <w:tcBorders>
              <w:top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управление архитектуры, градостроительства, имущественных и земельных отношений</w:t>
            </w:r>
          </w:p>
        </w:tc>
      </w:tr>
      <w:tr w:rsidR="007853F1" w:rsidRPr="006530A1" w:rsidTr="00E404E0">
        <w:tc>
          <w:tcPr>
            <w:tcW w:w="761" w:type="dxa"/>
            <w:vMerge w:val="restart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2.</w:t>
            </w:r>
          </w:p>
        </w:tc>
        <w:tc>
          <w:tcPr>
            <w:tcW w:w="3923" w:type="dxa"/>
            <w:tcBorders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Информирование контролируемых лиц и иных заинтересованных лиц по вопросам соблюдения обязательных требований  земельного законодательства посредством:</w:t>
            </w:r>
          </w:p>
        </w:tc>
        <w:tc>
          <w:tcPr>
            <w:tcW w:w="2244" w:type="dxa"/>
            <w:tcBorders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постоянно</w:t>
            </w:r>
          </w:p>
        </w:tc>
        <w:tc>
          <w:tcPr>
            <w:tcW w:w="2642" w:type="dxa"/>
            <w:tcBorders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управление архитектуры, градостроительства, имущественных и земельных отношений</w:t>
            </w:r>
          </w:p>
        </w:tc>
      </w:tr>
      <w:tr w:rsidR="007853F1" w:rsidRPr="006530A1" w:rsidTr="00E404E0">
        <w:tc>
          <w:tcPr>
            <w:tcW w:w="761" w:type="dxa"/>
            <w:vMerge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</w:p>
        </w:tc>
        <w:tc>
          <w:tcPr>
            <w:tcW w:w="3923" w:type="dxa"/>
            <w:tcBorders>
              <w:top w:val="nil"/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публикаций в средствах массовой информации</w:t>
            </w:r>
          </w:p>
        </w:tc>
        <w:tc>
          <w:tcPr>
            <w:tcW w:w="2244" w:type="dxa"/>
            <w:tcBorders>
              <w:top w:val="nil"/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42" w:type="dxa"/>
            <w:tcBorders>
              <w:top w:val="nil"/>
              <w:bottom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управление архитектуры, градостроительства, имущественных и земельных отношений</w:t>
            </w:r>
          </w:p>
        </w:tc>
      </w:tr>
      <w:tr w:rsidR="007853F1" w:rsidRPr="006530A1" w:rsidTr="00E404E0">
        <w:tc>
          <w:tcPr>
            <w:tcW w:w="761" w:type="dxa"/>
            <w:vMerge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</w:p>
        </w:tc>
        <w:tc>
          <w:tcPr>
            <w:tcW w:w="3923" w:type="dxa"/>
            <w:tcBorders>
              <w:top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 xml:space="preserve">публикаций на официальном сайте </w:t>
            </w:r>
          </w:p>
        </w:tc>
        <w:tc>
          <w:tcPr>
            <w:tcW w:w="2244" w:type="dxa"/>
            <w:tcBorders>
              <w:top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42" w:type="dxa"/>
            <w:tcBorders>
              <w:top w:val="nil"/>
            </w:tcBorders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управление архитектуры, градостроительства, имущественных и земельных отношений</w:t>
            </w:r>
          </w:p>
        </w:tc>
      </w:tr>
      <w:tr w:rsidR="007853F1" w:rsidRPr="006530A1" w:rsidTr="00E404E0">
        <w:tc>
          <w:tcPr>
            <w:tcW w:w="761" w:type="dxa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3.</w:t>
            </w:r>
          </w:p>
        </w:tc>
        <w:tc>
          <w:tcPr>
            <w:tcW w:w="3923" w:type="dxa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 xml:space="preserve">Консультирование должностным лицом контрольного органа (по телефону, посредством видео-конференц-связи, на личном приеме либо в ходе проведения  </w:t>
            </w: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lastRenderedPageBreak/>
              <w:t>профилактического мероприятия, контрольного мероприятия)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по вопросам, связанным с организацией и осуществлением муниципального земельного контроля в отношении контролируемых лиц</w:t>
            </w:r>
          </w:p>
        </w:tc>
        <w:tc>
          <w:tcPr>
            <w:tcW w:w="2244" w:type="dxa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lastRenderedPageBreak/>
              <w:t>по обращениям контролируемых лиц и их представителей, поступившим в течение  года</w:t>
            </w:r>
          </w:p>
        </w:tc>
        <w:tc>
          <w:tcPr>
            <w:tcW w:w="2642" w:type="dxa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управление архитектуры, градостроительства, имущественных и земельных отношений</w:t>
            </w:r>
          </w:p>
        </w:tc>
      </w:tr>
      <w:tr w:rsidR="007853F1" w:rsidRPr="006530A1" w:rsidTr="00E404E0">
        <w:tc>
          <w:tcPr>
            <w:tcW w:w="761" w:type="dxa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lastRenderedPageBreak/>
              <w:t>4.</w:t>
            </w:r>
          </w:p>
        </w:tc>
        <w:tc>
          <w:tcPr>
            <w:tcW w:w="3923" w:type="dxa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Разработка и утверждение Программы (Плана) профилактики рисков причинения вреда (ущерба) охраняемым законом ценностям по муниципальному земельному контролю на территории Благодарненского муниципального округа Ставропольского края</w:t>
            </w:r>
          </w:p>
        </w:tc>
        <w:tc>
          <w:tcPr>
            <w:tcW w:w="2244" w:type="dxa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не позднее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1 декабря  (разработка);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не позднее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20 декабря (утверждение)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</w:p>
        </w:tc>
        <w:tc>
          <w:tcPr>
            <w:tcW w:w="2642" w:type="dxa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управление архитектуры, градостроительства, имущественных и земельных отношений</w:t>
            </w:r>
          </w:p>
        </w:tc>
      </w:tr>
      <w:tr w:rsidR="007853F1" w:rsidRPr="006530A1" w:rsidTr="00E404E0">
        <w:tc>
          <w:tcPr>
            <w:tcW w:w="761" w:type="dxa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5.</w:t>
            </w:r>
          </w:p>
        </w:tc>
        <w:tc>
          <w:tcPr>
            <w:tcW w:w="3923" w:type="dxa"/>
            <w:shd w:val="clear" w:color="auto" w:fill="auto"/>
          </w:tcPr>
          <w:p w:rsidR="007853F1" w:rsidRPr="007853F1" w:rsidRDefault="007853F1" w:rsidP="007853F1">
            <w:pPr>
              <w:widowControl/>
              <w:suppressAutoHyphens w:val="0"/>
              <w:spacing w:line="240" w:lineRule="auto"/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  <w:t xml:space="preserve">Объявление предостережения </w:t>
            </w:r>
          </w:p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</w:p>
        </w:tc>
        <w:tc>
          <w:tcPr>
            <w:tcW w:w="2244" w:type="dxa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42" w:type="dxa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управление архитектуры, градостроительства, имущественных и земельных отношений</w:t>
            </w:r>
          </w:p>
        </w:tc>
      </w:tr>
      <w:tr w:rsidR="007853F1" w:rsidRPr="006530A1" w:rsidTr="00E404E0">
        <w:tc>
          <w:tcPr>
            <w:tcW w:w="761" w:type="dxa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6.</w:t>
            </w:r>
          </w:p>
        </w:tc>
        <w:tc>
          <w:tcPr>
            <w:tcW w:w="3923" w:type="dxa"/>
            <w:shd w:val="clear" w:color="auto" w:fill="auto"/>
          </w:tcPr>
          <w:p w:rsidR="007853F1" w:rsidRPr="007853F1" w:rsidRDefault="007853F1" w:rsidP="007853F1">
            <w:pPr>
              <w:widowControl/>
              <w:suppressAutoHyphens w:val="0"/>
              <w:spacing w:line="240" w:lineRule="auto"/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color w:val="auto"/>
                <w:kern w:val="0"/>
                <w:sz w:val="28"/>
                <w:szCs w:val="28"/>
                <w:lang w:val="ru-RU" w:eastAsia="ru-RU"/>
              </w:rPr>
              <w:t>Профилактический визит</w:t>
            </w:r>
          </w:p>
        </w:tc>
        <w:tc>
          <w:tcPr>
            <w:tcW w:w="2244" w:type="dxa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42" w:type="dxa"/>
            <w:shd w:val="clear" w:color="auto" w:fill="auto"/>
          </w:tcPr>
          <w:p w:rsidR="007853F1" w:rsidRPr="007853F1" w:rsidRDefault="007853F1" w:rsidP="007853F1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sz w:val="28"/>
                <w:szCs w:val="28"/>
                <w:lang w:val="ru-RU" w:eastAsia="ru-RU"/>
              </w:rPr>
            </w:pPr>
            <w:r w:rsidRPr="007853F1">
              <w:rPr>
                <w:rFonts w:cs="Times New Roman"/>
                <w:kern w:val="0"/>
                <w:sz w:val="28"/>
                <w:szCs w:val="28"/>
                <w:lang w:val="ru-RU" w:eastAsia="ru-RU"/>
              </w:rPr>
              <w:t>управление архитектуры, градостроительства, имущественных и земельных отношений</w:t>
            </w:r>
          </w:p>
        </w:tc>
      </w:tr>
    </w:tbl>
    <w:p w:rsidR="007853F1" w:rsidRPr="007853F1" w:rsidRDefault="007853F1" w:rsidP="007853F1">
      <w:pPr>
        <w:autoSpaceDE w:val="0"/>
        <w:autoSpaceDN w:val="0"/>
        <w:spacing w:line="240" w:lineRule="auto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</w:t>
      </w:r>
    </w:p>
    <w:p w:rsidR="007853F1" w:rsidRPr="007853F1" w:rsidRDefault="007853F1" w:rsidP="007853F1">
      <w:pPr>
        <w:autoSpaceDE w:val="0"/>
        <w:autoSpaceDN w:val="0"/>
        <w:spacing w:line="240" w:lineRule="exact"/>
        <w:ind w:firstLine="709"/>
        <w:jc w:val="center"/>
        <w:rPr>
          <w:rFonts w:cs="Times New Roman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kern w:val="0"/>
          <w:sz w:val="28"/>
          <w:szCs w:val="28"/>
          <w:lang w:val="ru-RU" w:eastAsia="ru-RU"/>
        </w:rPr>
        <w:t xml:space="preserve">Раздел </w:t>
      </w:r>
      <w:r w:rsidRPr="007853F1">
        <w:rPr>
          <w:rFonts w:cs="Times New Roman"/>
          <w:kern w:val="0"/>
          <w:sz w:val="28"/>
          <w:szCs w:val="28"/>
          <w:lang w:eastAsia="ru-RU"/>
        </w:rPr>
        <w:t>IV</w:t>
      </w:r>
      <w:r w:rsidRPr="007853F1">
        <w:rPr>
          <w:rFonts w:cs="Times New Roman"/>
          <w:kern w:val="0"/>
          <w:sz w:val="28"/>
          <w:szCs w:val="28"/>
          <w:lang w:val="ru-RU" w:eastAsia="ru-RU"/>
        </w:rPr>
        <w:t>. Показатели результативности и эффективности программы профилактики рисков причинения вреда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4.1. Финансирование исполнения функции по осуществлению муниципального земельного контроля осуществляется в рамках бюджетных средств, выделяемых на обеспечение текущей деятельности управления архитектуры, градостроительства, имущественных и земельных отношений администрации Благодарненского муниципального  округа Ставропольского края. Отдельное финансирование на проведение контрольных мероприятий и реализации настоящей Программы не предусмотрено.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lastRenderedPageBreak/>
        <w:t xml:space="preserve">4.2. Текущее управление и контроль за ходом реализации Программы осуществляет администрация Благодарненского муниципального  округа Ставропольского края. 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4.3. Ответственным исполнителем Программы является 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4.4. 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4.5. 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4.6. Целевые показатели результативности мероприятий Программы по муниципальному земельному контролю: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1) количество выявленных нарушений требований земельного законодательства, шт.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 xml:space="preserve"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земельного законодательства посредством публикации в средствах массовой информации и на официальном сайте,  консультирование, объявление предостережения, профилактический визит). 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4.7. Показатели эффективности: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1) снижение количества выявленных при проведении контрольно-надзорных мероприятий нарушений требований земельного законодательства.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2) количество проведенных профилактических мероприятий контрольным (надзорным) органом, ед.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3) доля профилактических мероприятий в объеме контрольно-надзорных мероприятий, процентов.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7853F1">
        <w:rPr>
          <w:rFonts w:cs="Times New Roman"/>
          <w:color w:val="auto"/>
          <w:kern w:val="0"/>
          <w:sz w:val="28"/>
          <w:szCs w:val="28"/>
          <w:lang w:val="ru-RU" w:eastAsia="ru-RU"/>
        </w:rPr>
        <w:t>Отчетным периодом для определения значений показателей является календарный год.</w:t>
      </w:r>
    </w:p>
    <w:p w:rsidR="007853F1" w:rsidRPr="007853F1" w:rsidRDefault="007853F1" w:rsidP="007853F1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7853F1" w:rsidRPr="007853F1" w:rsidTr="00E404E0">
        <w:trPr>
          <w:trHeight w:val="708"/>
        </w:trPr>
        <w:tc>
          <w:tcPr>
            <w:tcW w:w="7230" w:type="dxa"/>
          </w:tcPr>
          <w:p w:rsidR="007853F1" w:rsidRPr="007853F1" w:rsidRDefault="007853F1" w:rsidP="007853F1">
            <w:pPr>
              <w:spacing w:line="240" w:lineRule="exact"/>
              <w:rPr>
                <w:sz w:val="28"/>
                <w:szCs w:val="28"/>
                <w:lang w:val="ru-RU"/>
              </w:rPr>
            </w:pPr>
            <w:r w:rsidRPr="007853F1">
              <w:rPr>
                <w:sz w:val="28"/>
                <w:szCs w:val="28"/>
                <w:lang w:val="ru-RU"/>
              </w:rPr>
              <w:t>Первый заместитель главы администрации</w:t>
            </w:r>
          </w:p>
          <w:p w:rsidR="007853F1" w:rsidRPr="007853F1" w:rsidRDefault="007853F1" w:rsidP="007853F1">
            <w:pPr>
              <w:spacing w:line="240" w:lineRule="exact"/>
              <w:rPr>
                <w:sz w:val="28"/>
                <w:szCs w:val="28"/>
                <w:lang w:val="ru-RU"/>
              </w:rPr>
            </w:pPr>
            <w:r w:rsidRPr="007853F1">
              <w:rPr>
                <w:sz w:val="28"/>
                <w:szCs w:val="28"/>
                <w:lang w:val="ru-RU"/>
              </w:rPr>
              <w:t>Благодарненского муниципального  округа</w:t>
            </w:r>
          </w:p>
          <w:p w:rsidR="007853F1" w:rsidRPr="006530A1" w:rsidRDefault="007853F1" w:rsidP="007853F1">
            <w:pPr>
              <w:spacing w:line="240" w:lineRule="exact"/>
              <w:rPr>
                <w:sz w:val="28"/>
                <w:szCs w:val="28"/>
                <w:lang w:val="ru-RU"/>
              </w:rPr>
            </w:pPr>
            <w:r w:rsidRPr="006530A1">
              <w:rPr>
                <w:sz w:val="28"/>
                <w:szCs w:val="28"/>
                <w:lang w:val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7853F1" w:rsidRPr="006530A1" w:rsidRDefault="007853F1" w:rsidP="007853F1">
            <w:pPr>
              <w:spacing w:line="240" w:lineRule="exact"/>
              <w:ind w:left="-59"/>
              <w:jc w:val="right"/>
              <w:rPr>
                <w:sz w:val="28"/>
                <w:szCs w:val="28"/>
                <w:lang w:val="ru-RU"/>
              </w:rPr>
            </w:pPr>
          </w:p>
          <w:p w:rsidR="007853F1" w:rsidRPr="006530A1" w:rsidRDefault="007853F1" w:rsidP="007853F1">
            <w:pPr>
              <w:spacing w:line="240" w:lineRule="exact"/>
              <w:ind w:left="-59"/>
              <w:jc w:val="right"/>
              <w:rPr>
                <w:sz w:val="28"/>
                <w:szCs w:val="28"/>
                <w:lang w:val="ru-RU"/>
              </w:rPr>
            </w:pPr>
          </w:p>
          <w:p w:rsidR="007853F1" w:rsidRPr="007853F1" w:rsidRDefault="007853F1" w:rsidP="007853F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6530A1">
              <w:rPr>
                <w:sz w:val="28"/>
                <w:szCs w:val="28"/>
                <w:lang w:val="ru-RU"/>
              </w:rPr>
              <w:t xml:space="preserve">    </w:t>
            </w:r>
            <w:r w:rsidRPr="007853F1">
              <w:rPr>
                <w:sz w:val="28"/>
                <w:szCs w:val="28"/>
              </w:rPr>
              <w:t>Н.Д. Федюнина</w:t>
            </w:r>
          </w:p>
        </w:tc>
      </w:tr>
    </w:tbl>
    <w:p w:rsidR="00493BCB" w:rsidRPr="00183A2C" w:rsidRDefault="00493BCB">
      <w:pPr>
        <w:rPr>
          <w:lang w:val="ru-RU"/>
        </w:rPr>
      </w:pPr>
    </w:p>
    <w:sectPr w:rsidR="00493BCB" w:rsidRPr="00183A2C" w:rsidSect="00BA27CA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FFF" w:rsidRDefault="00A33FFF" w:rsidP="007853F1">
      <w:pPr>
        <w:spacing w:line="240" w:lineRule="auto"/>
      </w:pPr>
      <w:r>
        <w:separator/>
      </w:r>
    </w:p>
  </w:endnote>
  <w:endnote w:type="continuationSeparator" w:id="0">
    <w:p w:rsidR="00A33FFF" w:rsidRDefault="00A33FFF" w:rsidP="007853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FFF" w:rsidRDefault="00A33FFF" w:rsidP="007853F1">
      <w:pPr>
        <w:spacing w:line="240" w:lineRule="auto"/>
      </w:pPr>
      <w:r>
        <w:separator/>
      </w:r>
    </w:p>
  </w:footnote>
  <w:footnote w:type="continuationSeparator" w:id="0">
    <w:p w:rsidR="00A33FFF" w:rsidRDefault="00A33FFF" w:rsidP="007853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7CA" w:rsidRDefault="00A33FF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64C"/>
    <w:rsid w:val="00183A2C"/>
    <w:rsid w:val="002D1586"/>
    <w:rsid w:val="0034159F"/>
    <w:rsid w:val="00493BCB"/>
    <w:rsid w:val="006530A1"/>
    <w:rsid w:val="007853F1"/>
    <w:rsid w:val="009F664C"/>
    <w:rsid w:val="00A3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3FD302-4A48-4561-BEED-AA1CF2E3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64C"/>
    <w:pPr>
      <w:widowControl w:val="0"/>
      <w:suppressAutoHyphens/>
      <w:spacing w:after="0" w:line="100" w:lineRule="atLeast"/>
      <w:jc w:val="both"/>
    </w:pPr>
    <w:rPr>
      <w:rFonts w:eastAsia="Times New Roman" w:cs="Tahoma"/>
      <w:color w:val="000000"/>
      <w:kern w:val="2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183A2C"/>
    <w:pPr>
      <w:spacing w:after="0" w:line="240" w:lineRule="auto"/>
    </w:pPr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18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853F1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53F1"/>
    <w:rPr>
      <w:rFonts w:eastAsia="Times New Roman" w:cs="Tahoma"/>
      <w:color w:val="000000"/>
      <w:kern w:val="2"/>
      <w:sz w:val="24"/>
      <w:szCs w:val="24"/>
      <w:lang w:val="en-US"/>
    </w:rPr>
  </w:style>
  <w:style w:type="paragraph" w:styleId="a6">
    <w:name w:val="footer"/>
    <w:basedOn w:val="a"/>
    <w:link w:val="a7"/>
    <w:uiPriority w:val="99"/>
    <w:unhideWhenUsed/>
    <w:rsid w:val="007853F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53F1"/>
    <w:rPr>
      <w:rFonts w:eastAsia="Times New Roman" w:cs="Tahoma"/>
      <w:color w:val="000000"/>
      <w:kern w:val="2"/>
      <w:sz w:val="24"/>
      <w:szCs w:val="24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7853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853F1"/>
    <w:rPr>
      <w:rFonts w:ascii="Segoe UI" w:eastAsia="Times New Roman" w:hAnsi="Segoe UI" w:cs="Segoe UI"/>
      <w:color w:val="000000"/>
      <w:kern w:val="2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13122&amp;date=12.08.202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2367</Words>
  <Characters>13496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Коляда</cp:lastModifiedBy>
  <cp:revision>4</cp:revision>
  <cp:lastPrinted>2025-11-14T09:53:00Z</cp:lastPrinted>
  <dcterms:created xsi:type="dcterms:W3CDTF">2025-11-05T10:28:00Z</dcterms:created>
  <dcterms:modified xsi:type="dcterms:W3CDTF">2025-11-14T09:53:00Z</dcterms:modified>
</cp:coreProperties>
</file>